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C2261" w14:textId="77777777" w:rsidR="00061DC4" w:rsidRDefault="00061DC4" w:rsidP="00061DC4">
      <w:pPr>
        <w:rPr>
          <w:b/>
          <w:bCs w:val="0"/>
          <w:sz w:val="24"/>
          <w:szCs w:val="24"/>
        </w:rPr>
      </w:pPr>
      <w:r>
        <w:rPr>
          <w:b/>
          <w:noProof/>
          <w:sz w:val="24"/>
          <w:szCs w:val="24"/>
          <w:lang w:eastAsia="en-GB"/>
        </w:rPr>
        <w:drawing>
          <wp:anchor distT="0" distB="0" distL="114300" distR="114300" simplePos="0" relativeHeight="251659264" behindDoc="1" locked="0" layoutInCell="1" allowOverlap="1" wp14:anchorId="1224FC0E" wp14:editId="2FE65BC9">
            <wp:simplePos x="0" y="0"/>
            <wp:positionH relativeFrom="column">
              <wp:posOffset>-48491</wp:posOffset>
            </wp:positionH>
            <wp:positionV relativeFrom="paragraph">
              <wp:posOffset>-290945</wp:posOffset>
            </wp:positionV>
            <wp:extent cx="1857375" cy="969065"/>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7375" cy="969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CFD462" w14:textId="77777777" w:rsidR="00061DC4" w:rsidRDefault="00061DC4" w:rsidP="00061DC4">
      <w:pPr>
        <w:jc w:val="right"/>
        <w:rPr>
          <w:b/>
          <w:bCs w:val="0"/>
          <w:sz w:val="24"/>
          <w:szCs w:val="24"/>
        </w:rPr>
      </w:pPr>
      <w:r>
        <w:rPr>
          <w:noProof/>
          <w:lang w:eastAsia="en-GB"/>
        </w:rPr>
        <w:drawing>
          <wp:inline distT="0" distB="0" distL="0" distR="0" wp14:anchorId="335BF86D" wp14:editId="6A562F3C">
            <wp:extent cx="1686128" cy="247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ELGA_Strapline_cmyk_SMAL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6124" cy="249118"/>
                    </a:xfrm>
                    <a:prstGeom prst="rect">
                      <a:avLst/>
                    </a:prstGeom>
                  </pic:spPr>
                </pic:pic>
              </a:graphicData>
            </a:graphic>
          </wp:inline>
        </w:drawing>
      </w:r>
    </w:p>
    <w:p w14:paraId="4B1371B7" w14:textId="77777777" w:rsidR="00061DC4" w:rsidRDefault="00061DC4" w:rsidP="00061DC4">
      <w:pPr>
        <w:jc w:val="center"/>
        <w:rPr>
          <w:b/>
          <w:bCs w:val="0"/>
          <w:sz w:val="24"/>
          <w:szCs w:val="24"/>
        </w:rPr>
      </w:pPr>
    </w:p>
    <w:p w14:paraId="5D275355" w14:textId="77777777" w:rsidR="00061DC4" w:rsidRDefault="00061DC4" w:rsidP="00061DC4">
      <w:pPr>
        <w:rPr>
          <w:b/>
          <w:sz w:val="28"/>
        </w:rPr>
      </w:pPr>
    </w:p>
    <w:p w14:paraId="58D35490" w14:textId="77777777" w:rsidR="00061DC4" w:rsidRDefault="00061DC4" w:rsidP="00061DC4">
      <w:pPr>
        <w:rPr>
          <w:b/>
          <w:sz w:val="28"/>
        </w:rPr>
      </w:pPr>
    </w:p>
    <w:p w14:paraId="43FE6993" w14:textId="48B4BD6A" w:rsidR="00061DC4" w:rsidRPr="00C42E65" w:rsidRDefault="00061DC4" w:rsidP="00061DC4">
      <w:pPr>
        <w:rPr>
          <w:b/>
          <w:bCs w:val="0"/>
          <w:sz w:val="28"/>
        </w:rPr>
      </w:pPr>
      <w:r w:rsidRPr="00C42E65">
        <w:rPr>
          <w:b/>
          <w:sz w:val="28"/>
        </w:rPr>
        <w:t>Job Description and Person Specification</w:t>
      </w:r>
    </w:p>
    <w:p w14:paraId="0B9EA84F" w14:textId="77777777" w:rsidR="00580E33" w:rsidRPr="00580E33" w:rsidRDefault="00580E33" w:rsidP="00580E33">
      <w:pPr>
        <w:spacing w:after="160" w:line="259" w:lineRule="auto"/>
        <w:jc w:val="left"/>
        <w:rPr>
          <w:rFonts w:asciiTheme="minorHAnsi" w:eastAsiaTheme="minorHAnsi" w:hAnsiTheme="minorHAnsi"/>
          <w:bCs w:val="0"/>
          <w:iCs w:val="0"/>
          <w:szCs w:val="22"/>
        </w:rPr>
      </w:pPr>
    </w:p>
    <w:p w14:paraId="60AB874F" w14:textId="49EB9439" w:rsidR="00580E33" w:rsidRPr="00D60EAA" w:rsidRDefault="00580E33" w:rsidP="00580E33">
      <w:pPr>
        <w:spacing w:after="160" w:line="259" w:lineRule="auto"/>
        <w:jc w:val="left"/>
        <w:rPr>
          <w:rFonts w:asciiTheme="minorHAnsi" w:eastAsiaTheme="minorHAnsi" w:hAnsiTheme="minorHAnsi"/>
          <w:bCs w:val="0"/>
          <w:iCs w:val="0"/>
          <w:szCs w:val="22"/>
        </w:rPr>
      </w:pPr>
      <w:r w:rsidRPr="00D60EAA">
        <w:rPr>
          <w:rFonts w:asciiTheme="minorHAnsi" w:eastAsiaTheme="minorHAnsi" w:hAnsiTheme="minorHAnsi"/>
          <w:b/>
          <w:bCs w:val="0"/>
          <w:iCs w:val="0"/>
          <w:szCs w:val="22"/>
        </w:rPr>
        <w:t>JOB TITLE</w:t>
      </w:r>
      <w:r w:rsidRPr="00D60EAA">
        <w:rPr>
          <w:rFonts w:asciiTheme="minorHAnsi" w:eastAsiaTheme="minorHAnsi" w:hAnsiTheme="minorHAnsi"/>
          <w:b/>
          <w:bCs w:val="0"/>
          <w:iCs w:val="0"/>
          <w:szCs w:val="22"/>
        </w:rPr>
        <w:tab/>
      </w:r>
      <w:r w:rsidRPr="00D60EAA">
        <w:rPr>
          <w:rFonts w:asciiTheme="minorHAnsi" w:eastAsiaTheme="minorHAnsi" w:hAnsiTheme="minorHAnsi"/>
          <w:bCs w:val="0"/>
          <w:iCs w:val="0"/>
          <w:szCs w:val="22"/>
        </w:rPr>
        <w:tab/>
      </w:r>
      <w:r w:rsidR="00BC20B5">
        <w:rPr>
          <w:rFonts w:asciiTheme="minorHAnsi" w:eastAsiaTheme="minorHAnsi" w:hAnsiTheme="minorHAnsi"/>
          <w:bCs w:val="0"/>
          <w:iCs w:val="0"/>
          <w:szCs w:val="22"/>
        </w:rPr>
        <w:t xml:space="preserve">SMP </w:t>
      </w:r>
      <w:r w:rsidR="000A1F58" w:rsidRPr="00D60EAA">
        <w:rPr>
          <w:rFonts w:asciiTheme="minorHAnsi" w:eastAsiaTheme="minorHAnsi" w:hAnsiTheme="minorHAnsi"/>
          <w:bCs w:val="0"/>
          <w:iCs w:val="0"/>
          <w:szCs w:val="22"/>
        </w:rPr>
        <w:t>Business Manager</w:t>
      </w:r>
    </w:p>
    <w:p w14:paraId="6226910F" w14:textId="49C3D33D" w:rsidR="00580E33" w:rsidRPr="00D60EAA" w:rsidRDefault="00580E33" w:rsidP="00580E33">
      <w:pPr>
        <w:spacing w:after="160" w:line="259" w:lineRule="auto"/>
        <w:jc w:val="left"/>
        <w:rPr>
          <w:rFonts w:asciiTheme="minorHAnsi" w:eastAsiaTheme="minorHAnsi" w:hAnsiTheme="minorHAnsi"/>
          <w:bCs w:val="0"/>
          <w:iCs w:val="0"/>
          <w:szCs w:val="22"/>
        </w:rPr>
      </w:pPr>
      <w:r w:rsidRPr="00D60EAA">
        <w:rPr>
          <w:rFonts w:asciiTheme="minorHAnsi" w:eastAsiaTheme="minorHAnsi" w:hAnsiTheme="minorHAnsi"/>
          <w:b/>
          <w:bCs w:val="0"/>
          <w:iCs w:val="0"/>
          <w:szCs w:val="22"/>
        </w:rPr>
        <w:t>JOB GRADE</w:t>
      </w:r>
      <w:r w:rsidRPr="00D60EAA">
        <w:rPr>
          <w:rFonts w:asciiTheme="minorHAnsi" w:eastAsiaTheme="minorHAnsi" w:hAnsiTheme="minorHAnsi"/>
          <w:b/>
          <w:bCs w:val="0"/>
          <w:iCs w:val="0"/>
          <w:szCs w:val="22"/>
        </w:rPr>
        <w:tab/>
      </w:r>
      <w:r w:rsidR="00CD28BB" w:rsidRPr="00D60EAA">
        <w:rPr>
          <w:rFonts w:asciiTheme="minorHAnsi" w:eastAsiaTheme="minorHAnsi" w:hAnsiTheme="minorHAnsi"/>
          <w:bCs w:val="0"/>
          <w:iCs w:val="0"/>
          <w:szCs w:val="22"/>
        </w:rPr>
        <w:tab/>
      </w:r>
      <w:r w:rsidR="00EB63DF">
        <w:rPr>
          <w:rFonts w:asciiTheme="minorHAnsi" w:eastAsiaTheme="minorHAnsi" w:hAnsiTheme="minorHAnsi" w:cstheme="minorHAnsi"/>
          <w:bCs w:val="0"/>
          <w:iCs w:val="0"/>
          <w:szCs w:val="22"/>
        </w:rPr>
        <w:t>Band D</w:t>
      </w:r>
      <w:r w:rsidR="00711EF1" w:rsidRPr="00D60EAA">
        <w:rPr>
          <w:rFonts w:asciiTheme="minorHAnsi" w:hAnsiTheme="minorHAnsi" w:cstheme="minorHAnsi"/>
          <w:szCs w:val="22"/>
        </w:rPr>
        <w:t xml:space="preserve">, </w:t>
      </w:r>
      <w:r w:rsidR="00EB63DF">
        <w:rPr>
          <w:rFonts w:asciiTheme="minorHAnsi" w:hAnsiTheme="minorHAnsi" w:cstheme="minorHAnsi"/>
          <w:szCs w:val="22"/>
        </w:rPr>
        <w:t>starting salary £43,516 (pay award pending)</w:t>
      </w:r>
    </w:p>
    <w:p w14:paraId="799ADE61" w14:textId="41F65C35" w:rsidR="000A1F58" w:rsidRPr="00D60EAA" w:rsidRDefault="00580E33" w:rsidP="00580E33">
      <w:pPr>
        <w:spacing w:after="160" w:line="259" w:lineRule="auto"/>
        <w:jc w:val="left"/>
        <w:rPr>
          <w:rFonts w:asciiTheme="minorHAnsi" w:eastAsiaTheme="minorHAnsi" w:hAnsiTheme="minorHAnsi"/>
          <w:bCs w:val="0"/>
          <w:iCs w:val="0"/>
          <w:szCs w:val="22"/>
        </w:rPr>
      </w:pPr>
      <w:r w:rsidRPr="00D60EAA">
        <w:rPr>
          <w:rFonts w:asciiTheme="minorHAnsi" w:eastAsiaTheme="minorHAnsi" w:hAnsiTheme="minorHAnsi"/>
          <w:b/>
          <w:bCs w:val="0"/>
          <w:iCs w:val="0"/>
          <w:szCs w:val="22"/>
        </w:rPr>
        <w:t>REPORTS TO</w:t>
      </w:r>
      <w:r w:rsidRPr="00D60EAA">
        <w:rPr>
          <w:rFonts w:asciiTheme="minorHAnsi" w:eastAsiaTheme="minorHAnsi" w:hAnsiTheme="minorHAnsi"/>
          <w:b/>
          <w:bCs w:val="0"/>
          <w:iCs w:val="0"/>
          <w:szCs w:val="22"/>
        </w:rPr>
        <w:tab/>
      </w:r>
      <w:r w:rsidRPr="00D60EAA">
        <w:rPr>
          <w:rFonts w:asciiTheme="minorHAnsi" w:eastAsiaTheme="minorHAnsi" w:hAnsiTheme="minorHAnsi"/>
          <w:bCs w:val="0"/>
          <w:iCs w:val="0"/>
          <w:szCs w:val="22"/>
        </w:rPr>
        <w:tab/>
      </w:r>
      <w:r w:rsidR="00C21F70" w:rsidRPr="00D60EAA">
        <w:rPr>
          <w:rFonts w:asciiTheme="minorHAnsi" w:eastAsiaTheme="minorHAnsi" w:hAnsiTheme="minorHAnsi"/>
          <w:bCs w:val="0"/>
          <w:iCs w:val="0"/>
          <w:szCs w:val="22"/>
        </w:rPr>
        <w:t>Senior Manager (Strategic Migration Partnership)</w:t>
      </w:r>
    </w:p>
    <w:p w14:paraId="5C6E49A5" w14:textId="77777777" w:rsidR="000A1F58" w:rsidRPr="00D60EAA" w:rsidRDefault="000A1F58" w:rsidP="00580E33">
      <w:pPr>
        <w:spacing w:after="160" w:line="259" w:lineRule="auto"/>
        <w:jc w:val="left"/>
        <w:rPr>
          <w:rFonts w:asciiTheme="minorHAnsi" w:eastAsiaTheme="minorHAnsi" w:hAnsiTheme="minorHAnsi"/>
          <w:b/>
          <w:iCs w:val="0"/>
          <w:szCs w:val="22"/>
        </w:rPr>
      </w:pPr>
      <w:r w:rsidRPr="00D60EAA">
        <w:rPr>
          <w:rFonts w:asciiTheme="minorHAnsi" w:eastAsiaTheme="minorHAnsi" w:hAnsiTheme="minorHAnsi"/>
          <w:b/>
          <w:iCs w:val="0"/>
          <w:szCs w:val="22"/>
        </w:rPr>
        <w:t>DIRECT REPORTS</w:t>
      </w:r>
    </w:p>
    <w:p w14:paraId="7C97D113" w14:textId="1D8E64C1" w:rsidR="00580E33" w:rsidRPr="003E1C3F" w:rsidRDefault="003E1C3F" w:rsidP="004F4855">
      <w:pPr>
        <w:pStyle w:val="ListParagraph"/>
        <w:numPr>
          <w:ilvl w:val="0"/>
          <w:numId w:val="7"/>
        </w:numPr>
      </w:pPr>
      <w:r w:rsidRPr="003E1C3F">
        <w:t>Policy Officer</w:t>
      </w:r>
    </w:p>
    <w:p w14:paraId="7ABC0305" w14:textId="5CFA5FDD" w:rsidR="003E1C3F" w:rsidRPr="003E1C3F" w:rsidRDefault="003E1C3F" w:rsidP="004F4855">
      <w:pPr>
        <w:pStyle w:val="ListParagraph"/>
        <w:numPr>
          <w:ilvl w:val="0"/>
          <w:numId w:val="7"/>
        </w:numPr>
      </w:pPr>
      <w:r w:rsidRPr="003E1C3F">
        <w:t xml:space="preserve">Office Administrator </w:t>
      </w:r>
    </w:p>
    <w:p w14:paraId="0F222DDB" w14:textId="218798C0" w:rsidR="000A1F58" w:rsidRDefault="000A1F58" w:rsidP="000A1F58">
      <w:pPr>
        <w:pStyle w:val="ListParagraph"/>
        <w:ind w:left="771"/>
      </w:pPr>
    </w:p>
    <w:p w14:paraId="69FBB199" w14:textId="2FD54832" w:rsidR="000A1F58" w:rsidRPr="00D60EAA" w:rsidRDefault="000A1F58" w:rsidP="00D60EAA">
      <w:pPr>
        <w:pStyle w:val="ListParagraph"/>
        <w:spacing w:after="120"/>
        <w:ind w:left="0"/>
        <w:rPr>
          <w:rFonts w:cstheme="minorHAnsi"/>
          <w:b/>
          <w:bCs/>
        </w:rPr>
      </w:pPr>
      <w:r w:rsidRPr="00D60EAA">
        <w:rPr>
          <w:rFonts w:cstheme="minorHAnsi"/>
          <w:b/>
          <w:bCs/>
        </w:rPr>
        <w:t>KEY PARTNERS</w:t>
      </w:r>
    </w:p>
    <w:p w14:paraId="7106E03C" w14:textId="268B918F" w:rsidR="000A1F58" w:rsidRPr="00D60EAA" w:rsidRDefault="000A1F58" w:rsidP="00D60EAA">
      <w:pPr>
        <w:pStyle w:val="ListParagraph"/>
        <w:spacing w:after="120"/>
        <w:ind w:left="0"/>
        <w:rPr>
          <w:rFonts w:cstheme="minorHAnsi"/>
        </w:rPr>
      </w:pPr>
    </w:p>
    <w:p w14:paraId="0C72A9B9" w14:textId="77777777" w:rsidR="00C21F70" w:rsidRPr="00D60EAA" w:rsidRDefault="00C21F70" w:rsidP="00D60EAA">
      <w:pPr>
        <w:pStyle w:val="ListParagraph"/>
        <w:spacing w:after="120"/>
        <w:ind w:left="0"/>
        <w:rPr>
          <w:rFonts w:cstheme="minorHAnsi"/>
        </w:rPr>
      </w:pPr>
      <w:r w:rsidRPr="00D60EAA">
        <w:rPr>
          <w:rFonts w:cstheme="minorHAnsi"/>
        </w:rPr>
        <w:t xml:space="preserve">East of England Local Government Association, Local Authority Members and officers, other partner bodies in the East of England including health, police, voluntary and private sectors, other Strategic Migration Partnerships, national Local Government Association, central government including the Home Office, Department for Education, Department for Work and Pensions, Department for Housing, Communities and Local Government, various national partners </w:t>
      </w:r>
    </w:p>
    <w:p w14:paraId="026C2D40" w14:textId="77777777" w:rsidR="00061DC4" w:rsidRPr="00D60EAA" w:rsidRDefault="00061DC4" w:rsidP="00D60EAA">
      <w:pPr>
        <w:spacing w:after="120" w:line="259" w:lineRule="auto"/>
        <w:jc w:val="left"/>
        <w:rPr>
          <w:rFonts w:asciiTheme="minorHAnsi" w:eastAsiaTheme="minorHAnsi" w:hAnsiTheme="minorHAnsi" w:cstheme="minorHAnsi"/>
          <w:b/>
          <w:bCs w:val="0"/>
          <w:iCs w:val="0"/>
          <w:szCs w:val="22"/>
        </w:rPr>
      </w:pPr>
    </w:p>
    <w:tbl>
      <w:tblPr>
        <w:tblStyle w:val="TableGrid"/>
        <w:tblW w:w="0" w:type="auto"/>
        <w:tblLook w:val="04A0" w:firstRow="1" w:lastRow="0" w:firstColumn="1" w:lastColumn="0" w:noHBand="0" w:noVBand="1"/>
      </w:tblPr>
      <w:tblGrid>
        <w:gridCol w:w="9016"/>
      </w:tblGrid>
      <w:tr w:rsidR="00061DC4" w:rsidRPr="00D60EAA" w14:paraId="4E674F00" w14:textId="77777777" w:rsidTr="00785829">
        <w:tc>
          <w:tcPr>
            <w:tcW w:w="9016" w:type="dxa"/>
            <w:tcBorders>
              <w:top w:val="nil"/>
              <w:left w:val="nil"/>
              <w:bottom w:val="nil"/>
              <w:right w:val="nil"/>
            </w:tcBorders>
            <w:shd w:val="clear" w:color="auto" w:fill="D0CECE" w:themeFill="background2" w:themeFillShade="E6"/>
          </w:tcPr>
          <w:p w14:paraId="42BC5720" w14:textId="77777777" w:rsidR="00061DC4" w:rsidRPr="00C42E65" w:rsidRDefault="00061DC4" w:rsidP="00D60EAA">
            <w:pPr>
              <w:spacing w:after="120" w:line="259" w:lineRule="auto"/>
              <w:rPr>
                <w:b/>
                <w:bCs w:val="0"/>
                <w:szCs w:val="22"/>
              </w:rPr>
            </w:pPr>
            <w:r w:rsidRPr="00C42E65">
              <w:rPr>
                <w:b/>
                <w:szCs w:val="22"/>
              </w:rPr>
              <w:t>Job Purpose</w:t>
            </w:r>
          </w:p>
        </w:tc>
      </w:tr>
    </w:tbl>
    <w:p w14:paraId="055FFF3F" w14:textId="2E63C803" w:rsidR="00061DC4" w:rsidRPr="00D60EAA" w:rsidRDefault="00061DC4" w:rsidP="00D60EAA">
      <w:pPr>
        <w:spacing w:after="120" w:line="259" w:lineRule="auto"/>
        <w:jc w:val="left"/>
        <w:rPr>
          <w:rFonts w:asciiTheme="minorHAnsi" w:eastAsiaTheme="minorHAnsi" w:hAnsiTheme="minorHAnsi" w:cstheme="minorHAnsi"/>
          <w:bCs w:val="0"/>
          <w:iCs w:val="0"/>
          <w:szCs w:val="22"/>
        </w:rPr>
      </w:pPr>
    </w:p>
    <w:p w14:paraId="594D9EA4" w14:textId="1D091FA7" w:rsidR="000342F2" w:rsidRDefault="000342F2" w:rsidP="000342F2">
      <w:pPr>
        <w:pStyle w:val="ListParagraph"/>
        <w:numPr>
          <w:ilvl w:val="0"/>
          <w:numId w:val="6"/>
        </w:numPr>
        <w:spacing w:after="120"/>
        <w:rPr>
          <w:rFonts w:cstheme="minorHAnsi"/>
        </w:rPr>
      </w:pPr>
      <w:r w:rsidRPr="00D60EAA">
        <w:rPr>
          <w:rFonts w:cstheme="minorHAnsi"/>
        </w:rPr>
        <w:t xml:space="preserve">To support the Senior Manager SMP and the Head of Corporate Business Management in ensuring the SMP achieves its key purposes in accordance with the EELGA corporate systems and processes </w:t>
      </w:r>
    </w:p>
    <w:p w14:paraId="021008FD" w14:textId="1F51B1C2" w:rsidR="00643E59" w:rsidRPr="00643E59" w:rsidRDefault="00643E59" w:rsidP="00643E59">
      <w:pPr>
        <w:pStyle w:val="ListParagraph"/>
        <w:numPr>
          <w:ilvl w:val="0"/>
          <w:numId w:val="6"/>
        </w:numPr>
        <w:spacing w:after="120"/>
        <w:rPr>
          <w:rFonts w:cstheme="minorHAnsi"/>
        </w:rPr>
      </w:pPr>
      <w:r>
        <w:rPr>
          <w:rFonts w:cstheme="minorHAnsi"/>
        </w:rPr>
        <w:t>To take responsibility for</w:t>
      </w:r>
      <w:r w:rsidRPr="00D60EAA">
        <w:rPr>
          <w:rFonts w:cstheme="minorHAnsi"/>
        </w:rPr>
        <w:t xml:space="preserve"> operational support to business planning, budgetary planning, budget analysis, financial reporting and audit activities</w:t>
      </w:r>
      <w:r>
        <w:rPr>
          <w:rFonts w:cstheme="minorHAnsi"/>
        </w:rPr>
        <w:t xml:space="preserve"> of the SMP</w:t>
      </w:r>
    </w:p>
    <w:p w14:paraId="675C419A" w14:textId="48B22A9A" w:rsidR="000342F2" w:rsidRPr="00D60EAA" w:rsidRDefault="000342F2" w:rsidP="004F4855">
      <w:pPr>
        <w:pStyle w:val="ListParagraph"/>
        <w:numPr>
          <w:ilvl w:val="0"/>
          <w:numId w:val="6"/>
        </w:numPr>
        <w:spacing w:after="120"/>
        <w:rPr>
          <w:rFonts w:cstheme="minorHAnsi"/>
        </w:rPr>
      </w:pPr>
      <w:r>
        <w:rPr>
          <w:rFonts w:cstheme="minorHAnsi"/>
        </w:rPr>
        <w:t>To make recommendations for improvements</w:t>
      </w:r>
      <w:r w:rsidR="00643E59">
        <w:rPr>
          <w:rFonts w:cstheme="minorHAnsi"/>
        </w:rPr>
        <w:t xml:space="preserve"> in business practices</w:t>
      </w:r>
    </w:p>
    <w:p w14:paraId="06A11FAF" w14:textId="297BA624" w:rsidR="00061DC4" w:rsidRPr="00D60EAA" w:rsidRDefault="00061DC4" w:rsidP="00D60EAA">
      <w:pPr>
        <w:spacing w:after="120" w:line="259" w:lineRule="auto"/>
        <w:jc w:val="left"/>
        <w:rPr>
          <w:rFonts w:asciiTheme="minorHAnsi" w:hAnsiTheme="minorHAnsi" w:cstheme="minorHAnsi"/>
          <w:szCs w:val="22"/>
        </w:rPr>
      </w:pPr>
    </w:p>
    <w:tbl>
      <w:tblPr>
        <w:tblStyle w:val="TableGrid"/>
        <w:tblW w:w="0" w:type="auto"/>
        <w:tblLook w:val="04A0" w:firstRow="1" w:lastRow="0" w:firstColumn="1" w:lastColumn="0" w:noHBand="0" w:noVBand="1"/>
      </w:tblPr>
      <w:tblGrid>
        <w:gridCol w:w="9016"/>
      </w:tblGrid>
      <w:tr w:rsidR="00061DC4" w:rsidRPr="00D60EAA" w14:paraId="06722F2B" w14:textId="77777777" w:rsidTr="00785829">
        <w:tc>
          <w:tcPr>
            <w:tcW w:w="9016" w:type="dxa"/>
            <w:tcBorders>
              <w:top w:val="nil"/>
              <w:left w:val="nil"/>
              <w:bottom w:val="nil"/>
              <w:right w:val="nil"/>
            </w:tcBorders>
            <w:shd w:val="clear" w:color="auto" w:fill="D0CECE" w:themeFill="background2" w:themeFillShade="E6"/>
          </w:tcPr>
          <w:p w14:paraId="6E49208A" w14:textId="77777777" w:rsidR="00061DC4" w:rsidRPr="00C42E65" w:rsidRDefault="00061DC4" w:rsidP="00D60EAA">
            <w:pPr>
              <w:spacing w:after="120" w:line="259" w:lineRule="auto"/>
              <w:rPr>
                <w:b/>
                <w:bCs w:val="0"/>
                <w:szCs w:val="22"/>
              </w:rPr>
            </w:pPr>
            <w:r w:rsidRPr="00C42E65">
              <w:rPr>
                <w:b/>
                <w:szCs w:val="22"/>
              </w:rPr>
              <w:t>Principal Accountabilities</w:t>
            </w:r>
          </w:p>
        </w:tc>
      </w:tr>
    </w:tbl>
    <w:p w14:paraId="70156449" w14:textId="682EB14C" w:rsidR="00061DC4" w:rsidRPr="00D60EAA" w:rsidRDefault="00061DC4" w:rsidP="00D60EAA">
      <w:pPr>
        <w:spacing w:after="120" w:line="259" w:lineRule="auto"/>
        <w:jc w:val="left"/>
        <w:rPr>
          <w:rFonts w:asciiTheme="minorHAnsi" w:hAnsiTheme="minorHAnsi" w:cstheme="minorHAnsi"/>
          <w:szCs w:val="22"/>
        </w:rPr>
      </w:pPr>
    </w:p>
    <w:p w14:paraId="4779BDE9" w14:textId="37D1A54F" w:rsidR="004831FE" w:rsidRPr="00D60EAA" w:rsidRDefault="004831FE" w:rsidP="004F4855">
      <w:pPr>
        <w:pStyle w:val="ListParagraph"/>
        <w:numPr>
          <w:ilvl w:val="0"/>
          <w:numId w:val="8"/>
        </w:numPr>
        <w:spacing w:after="120"/>
        <w:rPr>
          <w:rFonts w:cstheme="minorHAnsi"/>
        </w:rPr>
      </w:pPr>
      <w:r w:rsidRPr="00D60EAA">
        <w:rPr>
          <w:rFonts w:cstheme="minorHAnsi"/>
        </w:rPr>
        <w:t xml:space="preserve">To provide operational support for SMP business functions and compliance with EELGA policies including: </w:t>
      </w:r>
    </w:p>
    <w:p w14:paraId="00BF8B4A" w14:textId="77777777" w:rsidR="00170A9D" w:rsidRPr="00D60EAA" w:rsidRDefault="00170A9D" w:rsidP="00D60EAA">
      <w:pPr>
        <w:pStyle w:val="ListParagraph"/>
        <w:spacing w:after="120"/>
        <w:ind w:left="360"/>
        <w:rPr>
          <w:rFonts w:cstheme="minorHAnsi"/>
        </w:rPr>
      </w:pPr>
    </w:p>
    <w:p w14:paraId="247777E7" w14:textId="0F4ADFC6" w:rsidR="004831FE" w:rsidRDefault="004831FE" w:rsidP="004F4855">
      <w:pPr>
        <w:pStyle w:val="ListParagraph"/>
        <w:numPr>
          <w:ilvl w:val="0"/>
          <w:numId w:val="11"/>
        </w:numPr>
        <w:spacing w:after="120"/>
        <w:rPr>
          <w:rFonts w:cstheme="minorHAnsi"/>
          <w:lang w:val="en-US"/>
        </w:rPr>
      </w:pPr>
      <w:r w:rsidRPr="00D60EAA">
        <w:rPr>
          <w:rFonts w:cstheme="minorHAnsi"/>
          <w:lang w:val="en-US"/>
        </w:rPr>
        <w:t>Internal HR and payroll</w:t>
      </w:r>
      <w:r w:rsidR="003E1C3F">
        <w:rPr>
          <w:rFonts w:cstheme="minorHAnsi"/>
          <w:lang w:val="en-US"/>
        </w:rPr>
        <w:t>, taking the lead for SMP recruitment activities and to act as first point of contact for HR and payroll enquiries related to SMP</w:t>
      </w:r>
    </w:p>
    <w:p w14:paraId="46777955" w14:textId="73282EFA" w:rsidR="003E1C3F" w:rsidRPr="00D60EAA" w:rsidRDefault="00951156" w:rsidP="004F4855">
      <w:pPr>
        <w:pStyle w:val="ListParagraph"/>
        <w:numPr>
          <w:ilvl w:val="0"/>
          <w:numId w:val="11"/>
        </w:numPr>
        <w:spacing w:after="120"/>
        <w:rPr>
          <w:rFonts w:cstheme="minorHAnsi"/>
          <w:lang w:val="en-US"/>
        </w:rPr>
      </w:pPr>
      <w:r>
        <w:rPr>
          <w:rFonts w:cstheme="minorHAnsi"/>
          <w:lang w:val="en-US"/>
        </w:rPr>
        <w:t>O</w:t>
      </w:r>
      <w:r w:rsidR="003E1C3F">
        <w:rPr>
          <w:rFonts w:cstheme="minorHAnsi"/>
          <w:lang w:val="en-US"/>
        </w:rPr>
        <w:t>nboarding new starters</w:t>
      </w:r>
      <w:r>
        <w:rPr>
          <w:rFonts w:cstheme="minorHAnsi"/>
          <w:lang w:val="en-US"/>
        </w:rPr>
        <w:t xml:space="preserve">; </w:t>
      </w:r>
      <w:proofErr w:type="spellStart"/>
      <w:r w:rsidR="00643E59">
        <w:rPr>
          <w:rFonts w:cstheme="minorHAnsi"/>
          <w:lang w:val="en-US"/>
        </w:rPr>
        <w:t>organising</w:t>
      </w:r>
      <w:proofErr w:type="spellEnd"/>
      <w:r w:rsidR="003E1C3F">
        <w:rPr>
          <w:rFonts w:cstheme="minorHAnsi"/>
          <w:lang w:val="en-US"/>
        </w:rPr>
        <w:t xml:space="preserve"> </w:t>
      </w:r>
      <w:r>
        <w:rPr>
          <w:rFonts w:cstheme="minorHAnsi"/>
          <w:lang w:val="en-US"/>
        </w:rPr>
        <w:t xml:space="preserve">and delivering </w:t>
      </w:r>
      <w:r w:rsidR="003E1C3F">
        <w:rPr>
          <w:rFonts w:cstheme="minorHAnsi"/>
          <w:lang w:val="en-US"/>
        </w:rPr>
        <w:t>appropriate induction</w:t>
      </w:r>
      <w:r w:rsidR="00643E59">
        <w:rPr>
          <w:rFonts w:cstheme="minorHAnsi"/>
          <w:lang w:val="en-US"/>
        </w:rPr>
        <w:t xml:space="preserve"> activities </w:t>
      </w:r>
    </w:p>
    <w:p w14:paraId="163F8DBF" w14:textId="33462B86" w:rsidR="004831FE" w:rsidRPr="00D60EAA" w:rsidRDefault="00643E59" w:rsidP="004F4855">
      <w:pPr>
        <w:pStyle w:val="ListParagraph"/>
        <w:numPr>
          <w:ilvl w:val="0"/>
          <w:numId w:val="11"/>
        </w:numPr>
        <w:spacing w:after="120"/>
        <w:rPr>
          <w:rFonts w:cstheme="minorHAnsi"/>
          <w:lang w:val="en-US"/>
        </w:rPr>
      </w:pPr>
      <w:r>
        <w:rPr>
          <w:rFonts w:cstheme="minorHAnsi"/>
          <w:lang w:val="en-US"/>
        </w:rPr>
        <w:t>L</w:t>
      </w:r>
      <w:r w:rsidR="000342F2">
        <w:rPr>
          <w:rFonts w:cstheme="minorHAnsi"/>
          <w:lang w:val="en-US"/>
        </w:rPr>
        <w:t>ead</w:t>
      </w:r>
      <w:r>
        <w:rPr>
          <w:rFonts w:cstheme="minorHAnsi"/>
          <w:lang w:val="en-US"/>
        </w:rPr>
        <w:t>ing</w:t>
      </w:r>
      <w:r w:rsidR="000342F2">
        <w:rPr>
          <w:rFonts w:cstheme="minorHAnsi"/>
          <w:lang w:val="en-US"/>
        </w:rPr>
        <w:t xml:space="preserve"> on </w:t>
      </w:r>
      <w:r w:rsidR="00652E32" w:rsidRPr="00D60EAA">
        <w:rPr>
          <w:rFonts w:cstheme="minorHAnsi"/>
          <w:lang w:val="en-US"/>
        </w:rPr>
        <w:t>procurement</w:t>
      </w:r>
      <w:r w:rsidR="000342F2">
        <w:rPr>
          <w:rFonts w:cstheme="minorHAnsi"/>
          <w:lang w:val="en-US"/>
        </w:rPr>
        <w:t xml:space="preserve"> advice to the SMP in line with the EELGA policy and taking account of funding constraints</w:t>
      </w:r>
    </w:p>
    <w:p w14:paraId="1F2D8E0A" w14:textId="08B27A69" w:rsidR="004831FE" w:rsidRPr="00D60EAA" w:rsidRDefault="00643E59" w:rsidP="004F4855">
      <w:pPr>
        <w:pStyle w:val="ListParagraph"/>
        <w:numPr>
          <w:ilvl w:val="0"/>
          <w:numId w:val="11"/>
        </w:numPr>
        <w:spacing w:after="120"/>
        <w:rPr>
          <w:rFonts w:cstheme="minorHAnsi"/>
          <w:lang w:val="en-US"/>
        </w:rPr>
      </w:pPr>
      <w:r>
        <w:rPr>
          <w:rFonts w:cstheme="minorHAnsi"/>
          <w:lang w:val="en-US"/>
        </w:rPr>
        <w:t>Monitoring</w:t>
      </w:r>
      <w:r w:rsidR="00951156">
        <w:rPr>
          <w:rFonts w:cstheme="minorHAnsi"/>
          <w:lang w:val="en-US"/>
        </w:rPr>
        <w:t xml:space="preserve"> service level of </w:t>
      </w:r>
      <w:r w:rsidR="004831FE" w:rsidRPr="00D60EAA">
        <w:rPr>
          <w:rFonts w:cstheme="minorHAnsi"/>
          <w:lang w:val="en-US"/>
        </w:rPr>
        <w:t xml:space="preserve">business continuity </w:t>
      </w:r>
      <w:r w:rsidR="00951156">
        <w:rPr>
          <w:rFonts w:cstheme="minorHAnsi"/>
          <w:lang w:val="en-US"/>
        </w:rPr>
        <w:t>p</w:t>
      </w:r>
      <w:r>
        <w:rPr>
          <w:rFonts w:cstheme="minorHAnsi"/>
          <w:lang w:val="en-US"/>
        </w:rPr>
        <w:t>lan, advising on and assisting with updates</w:t>
      </w:r>
      <w:r w:rsidR="00951156">
        <w:rPr>
          <w:rFonts w:cstheme="minorHAnsi"/>
          <w:lang w:val="en-US"/>
        </w:rPr>
        <w:t xml:space="preserve"> </w:t>
      </w:r>
    </w:p>
    <w:p w14:paraId="31AECB35" w14:textId="64A73042" w:rsidR="004831FE" w:rsidRPr="00D60EAA" w:rsidRDefault="00643E59" w:rsidP="004F4855">
      <w:pPr>
        <w:pStyle w:val="ListParagraph"/>
        <w:numPr>
          <w:ilvl w:val="0"/>
          <w:numId w:val="11"/>
        </w:numPr>
        <w:spacing w:after="120"/>
        <w:rPr>
          <w:rFonts w:cstheme="minorHAnsi"/>
          <w:lang w:val="en-US"/>
        </w:rPr>
      </w:pPr>
      <w:r>
        <w:rPr>
          <w:rFonts w:cstheme="minorHAnsi"/>
          <w:lang w:val="en-US"/>
        </w:rPr>
        <w:t xml:space="preserve">Leading on </w:t>
      </w:r>
      <w:r w:rsidR="004831FE" w:rsidRPr="00D60EAA">
        <w:rPr>
          <w:rFonts w:cstheme="minorHAnsi"/>
          <w:lang w:val="en-US"/>
        </w:rPr>
        <w:t>risk management</w:t>
      </w:r>
      <w:r>
        <w:rPr>
          <w:rFonts w:cstheme="minorHAnsi"/>
          <w:lang w:val="en-US"/>
        </w:rPr>
        <w:t xml:space="preserve"> identification, mitigation and monitoring</w:t>
      </w:r>
    </w:p>
    <w:p w14:paraId="19B6853A" w14:textId="06AF5C23" w:rsidR="004831FE" w:rsidRPr="00D60EAA" w:rsidRDefault="00643E59" w:rsidP="004F4855">
      <w:pPr>
        <w:pStyle w:val="ListParagraph"/>
        <w:numPr>
          <w:ilvl w:val="0"/>
          <w:numId w:val="11"/>
        </w:numPr>
        <w:spacing w:after="120"/>
        <w:rPr>
          <w:rFonts w:cstheme="minorHAnsi"/>
          <w:lang w:val="en-US"/>
        </w:rPr>
      </w:pPr>
      <w:r>
        <w:rPr>
          <w:rFonts w:cstheme="minorHAnsi"/>
          <w:lang w:val="en-US"/>
        </w:rPr>
        <w:t>O</w:t>
      </w:r>
      <w:r w:rsidR="003E1C3F">
        <w:rPr>
          <w:rFonts w:cstheme="minorHAnsi"/>
          <w:lang w:val="en-US"/>
        </w:rPr>
        <w:t xml:space="preserve">rdering </w:t>
      </w:r>
      <w:r>
        <w:rPr>
          <w:rFonts w:cstheme="minorHAnsi"/>
          <w:lang w:val="en-US"/>
        </w:rPr>
        <w:t xml:space="preserve">appropriate IT </w:t>
      </w:r>
      <w:r w:rsidR="003E1C3F">
        <w:rPr>
          <w:rFonts w:cstheme="minorHAnsi"/>
          <w:lang w:val="en-US"/>
        </w:rPr>
        <w:t>equipment, maintaining the asset log</w:t>
      </w:r>
      <w:r>
        <w:rPr>
          <w:rFonts w:cstheme="minorHAnsi"/>
          <w:lang w:val="en-US"/>
        </w:rPr>
        <w:t xml:space="preserve"> for SMP</w:t>
      </w:r>
    </w:p>
    <w:p w14:paraId="5FB4409E" w14:textId="403B6F8C" w:rsidR="004831FE" w:rsidRPr="00D60EAA" w:rsidRDefault="00643E59" w:rsidP="004F4855">
      <w:pPr>
        <w:pStyle w:val="ListParagraph"/>
        <w:numPr>
          <w:ilvl w:val="0"/>
          <w:numId w:val="11"/>
        </w:numPr>
        <w:spacing w:after="120"/>
        <w:rPr>
          <w:rFonts w:cstheme="minorHAnsi"/>
          <w:lang w:val="en-US"/>
        </w:rPr>
      </w:pPr>
      <w:r>
        <w:rPr>
          <w:rFonts w:cstheme="minorHAnsi"/>
          <w:lang w:val="en-US"/>
        </w:rPr>
        <w:lastRenderedPageBreak/>
        <w:t>Ensuring</w:t>
      </w:r>
      <w:r w:rsidR="000342F2">
        <w:rPr>
          <w:rFonts w:cstheme="minorHAnsi"/>
          <w:lang w:val="en-US"/>
        </w:rPr>
        <w:t xml:space="preserve"> compliance </w:t>
      </w:r>
      <w:r>
        <w:rPr>
          <w:rFonts w:cstheme="minorHAnsi"/>
          <w:lang w:val="en-US"/>
        </w:rPr>
        <w:t xml:space="preserve">with data protection legislation </w:t>
      </w:r>
      <w:r w:rsidR="000342F2">
        <w:rPr>
          <w:rFonts w:cstheme="minorHAnsi"/>
          <w:lang w:val="en-US"/>
        </w:rPr>
        <w:t>and supporting development of appropriate paperwork such as data sharing agreements</w:t>
      </w:r>
    </w:p>
    <w:p w14:paraId="5143EA4B" w14:textId="0BE8CBFF" w:rsidR="004831FE" w:rsidRPr="00D60EAA" w:rsidRDefault="004831FE" w:rsidP="004F4855">
      <w:pPr>
        <w:pStyle w:val="ListParagraph"/>
        <w:numPr>
          <w:ilvl w:val="0"/>
          <w:numId w:val="11"/>
        </w:numPr>
        <w:spacing w:after="120"/>
        <w:rPr>
          <w:rFonts w:cstheme="minorHAnsi"/>
          <w:lang w:val="en-US"/>
        </w:rPr>
      </w:pPr>
      <w:r w:rsidRPr="00D60EAA">
        <w:rPr>
          <w:rFonts w:cstheme="minorHAnsi"/>
        </w:rPr>
        <w:t>Develop</w:t>
      </w:r>
      <w:r w:rsidR="00170A9D" w:rsidRPr="00D60EAA">
        <w:rPr>
          <w:rFonts w:cstheme="minorHAnsi"/>
        </w:rPr>
        <w:t>ing</w:t>
      </w:r>
      <w:r w:rsidRPr="00D60EAA">
        <w:rPr>
          <w:rFonts w:cstheme="minorHAnsi"/>
        </w:rPr>
        <w:t xml:space="preserve"> and monitor</w:t>
      </w:r>
      <w:r w:rsidR="00170A9D" w:rsidRPr="00D60EAA">
        <w:rPr>
          <w:rFonts w:cstheme="minorHAnsi"/>
        </w:rPr>
        <w:t>ing</w:t>
      </w:r>
      <w:r w:rsidRPr="00D60EAA">
        <w:rPr>
          <w:rFonts w:cstheme="minorHAnsi"/>
        </w:rPr>
        <w:t xml:space="preserve"> an annual/perpetual governance planner for the SMP</w:t>
      </w:r>
    </w:p>
    <w:p w14:paraId="284722A2" w14:textId="43332FDE" w:rsidR="004831FE" w:rsidRPr="00643E59" w:rsidRDefault="004831FE" w:rsidP="004F4855">
      <w:pPr>
        <w:pStyle w:val="ListParagraph"/>
        <w:numPr>
          <w:ilvl w:val="0"/>
          <w:numId w:val="11"/>
        </w:numPr>
        <w:spacing w:after="120"/>
        <w:rPr>
          <w:rFonts w:cstheme="minorHAnsi"/>
          <w:lang w:val="en-US"/>
        </w:rPr>
      </w:pPr>
      <w:r w:rsidRPr="00D60EAA">
        <w:rPr>
          <w:rFonts w:cstheme="minorHAnsi"/>
        </w:rPr>
        <w:t>Support</w:t>
      </w:r>
      <w:r w:rsidR="00170A9D" w:rsidRPr="00D60EAA">
        <w:rPr>
          <w:rFonts w:cstheme="minorHAnsi"/>
        </w:rPr>
        <w:t>ing</w:t>
      </w:r>
      <w:r w:rsidRPr="00D60EAA">
        <w:rPr>
          <w:rFonts w:cstheme="minorHAnsi"/>
        </w:rPr>
        <w:t xml:space="preserve"> the preparation and submission of SLA’s, tenders and funding/grant applications across all areas of SMP business, as directed by SMP colleagues</w:t>
      </w:r>
    </w:p>
    <w:p w14:paraId="1DC02D12" w14:textId="77777777" w:rsidR="00643E59" w:rsidRPr="00D60EAA" w:rsidRDefault="00643E59" w:rsidP="00643E59">
      <w:pPr>
        <w:pStyle w:val="ListParagraph"/>
        <w:spacing w:after="120"/>
        <w:ind w:left="1080"/>
        <w:rPr>
          <w:rFonts w:cstheme="minorHAnsi"/>
          <w:lang w:val="en-US"/>
        </w:rPr>
      </w:pPr>
    </w:p>
    <w:p w14:paraId="132EB7C8" w14:textId="42FBDD26" w:rsidR="000342F2" w:rsidRDefault="000342F2" w:rsidP="006E0491">
      <w:pPr>
        <w:pStyle w:val="ListParagraph"/>
        <w:numPr>
          <w:ilvl w:val="0"/>
          <w:numId w:val="8"/>
        </w:numPr>
        <w:spacing w:after="120"/>
        <w:ind w:left="357"/>
        <w:rPr>
          <w:rFonts w:cstheme="minorHAnsi"/>
        </w:rPr>
      </w:pPr>
      <w:r>
        <w:rPr>
          <w:rFonts w:cstheme="minorHAnsi"/>
        </w:rPr>
        <w:t>To monitor financial expenditure within the various funding streams and ensure compliance with funding requirements from the Home Office and other Government Departments</w:t>
      </w:r>
      <w:r w:rsidR="00643E59">
        <w:rPr>
          <w:rFonts w:cstheme="minorHAnsi"/>
        </w:rPr>
        <w:t xml:space="preserve"> and funders</w:t>
      </w:r>
      <w:r>
        <w:rPr>
          <w:rFonts w:cstheme="minorHAnsi"/>
        </w:rPr>
        <w:t xml:space="preserve">. </w:t>
      </w:r>
    </w:p>
    <w:p w14:paraId="697E3255" w14:textId="77777777" w:rsidR="000342F2" w:rsidRDefault="000342F2" w:rsidP="000342F2">
      <w:pPr>
        <w:pStyle w:val="ListParagraph"/>
        <w:spacing w:after="120"/>
        <w:ind w:left="357"/>
        <w:rPr>
          <w:rFonts w:cstheme="minorHAnsi"/>
        </w:rPr>
      </w:pPr>
    </w:p>
    <w:p w14:paraId="08ABEE1C" w14:textId="6BE6E010" w:rsidR="004831FE" w:rsidRPr="00D60EAA" w:rsidRDefault="004831FE" w:rsidP="006E0491">
      <w:pPr>
        <w:pStyle w:val="ListParagraph"/>
        <w:numPr>
          <w:ilvl w:val="0"/>
          <w:numId w:val="8"/>
        </w:numPr>
        <w:spacing w:after="120"/>
        <w:ind w:left="357"/>
        <w:rPr>
          <w:rFonts w:cstheme="minorHAnsi"/>
        </w:rPr>
      </w:pPr>
      <w:r w:rsidRPr="00D60EAA">
        <w:rPr>
          <w:rFonts w:cstheme="minorHAnsi"/>
        </w:rPr>
        <w:t xml:space="preserve">To provide communications support for the SMP including: </w:t>
      </w:r>
    </w:p>
    <w:p w14:paraId="12748A08" w14:textId="77777777" w:rsidR="00170A9D" w:rsidRPr="00D60EAA" w:rsidRDefault="00170A9D" w:rsidP="006E0491">
      <w:pPr>
        <w:pStyle w:val="ListParagraph"/>
        <w:spacing w:after="120"/>
        <w:ind w:left="357"/>
        <w:rPr>
          <w:rFonts w:cstheme="minorHAnsi"/>
        </w:rPr>
      </w:pPr>
    </w:p>
    <w:p w14:paraId="179E0AE8" w14:textId="4724361F" w:rsidR="000A1F58" w:rsidRDefault="000A1F58" w:rsidP="004F4855">
      <w:pPr>
        <w:pStyle w:val="ListParagraph"/>
        <w:numPr>
          <w:ilvl w:val="0"/>
          <w:numId w:val="9"/>
        </w:numPr>
        <w:spacing w:after="120"/>
        <w:rPr>
          <w:rFonts w:cstheme="minorHAnsi"/>
        </w:rPr>
      </w:pPr>
      <w:r w:rsidRPr="00D60EAA">
        <w:rPr>
          <w:rFonts w:cstheme="minorHAnsi"/>
        </w:rPr>
        <w:t>Prepar</w:t>
      </w:r>
      <w:r w:rsidR="00170A9D" w:rsidRPr="00D60EAA">
        <w:rPr>
          <w:rFonts w:cstheme="minorHAnsi"/>
        </w:rPr>
        <w:t xml:space="preserve">ing </w:t>
      </w:r>
      <w:r w:rsidRPr="00D60EAA">
        <w:rPr>
          <w:rFonts w:cstheme="minorHAnsi"/>
        </w:rPr>
        <w:t>and produc</w:t>
      </w:r>
      <w:r w:rsidR="00170A9D" w:rsidRPr="00D60EAA">
        <w:rPr>
          <w:rFonts w:cstheme="minorHAnsi"/>
        </w:rPr>
        <w:t>ing</w:t>
      </w:r>
      <w:r w:rsidRPr="00D60EAA">
        <w:rPr>
          <w:rFonts w:cstheme="minorHAnsi"/>
        </w:rPr>
        <w:t xml:space="preserve"> a range of regular communications materials, presentations, publications and reports, including assisting with formal submissions of reports and returns (e.g. to central government or other funders)</w:t>
      </w:r>
    </w:p>
    <w:p w14:paraId="533D0C04" w14:textId="77777777" w:rsidR="000342F2" w:rsidRPr="00D60EAA" w:rsidRDefault="000342F2" w:rsidP="000342F2">
      <w:pPr>
        <w:pStyle w:val="ListParagraph"/>
        <w:spacing w:after="120"/>
        <w:ind w:left="1080"/>
        <w:rPr>
          <w:rFonts w:cstheme="minorHAnsi"/>
        </w:rPr>
      </w:pPr>
    </w:p>
    <w:p w14:paraId="016E5EF6" w14:textId="690353B9" w:rsidR="004831FE" w:rsidRPr="00D60EAA" w:rsidRDefault="004831FE" w:rsidP="004F4855">
      <w:pPr>
        <w:pStyle w:val="ListParagraph"/>
        <w:numPr>
          <w:ilvl w:val="0"/>
          <w:numId w:val="9"/>
        </w:numPr>
        <w:spacing w:after="120"/>
        <w:contextualSpacing w:val="0"/>
        <w:rPr>
          <w:rFonts w:eastAsia="Times New Roman" w:cstheme="minorHAnsi"/>
          <w:b/>
          <w:bCs/>
          <w:color w:val="7030A0"/>
        </w:rPr>
      </w:pPr>
      <w:r w:rsidRPr="00D60EAA">
        <w:rPr>
          <w:rFonts w:cstheme="minorHAnsi"/>
        </w:rPr>
        <w:t>Lead</w:t>
      </w:r>
      <w:r w:rsidR="00170A9D" w:rsidRPr="00D60EAA">
        <w:rPr>
          <w:rFonts w:cstheme="minorHAnsi"/>
        </w:rPr>
        <w:t>ing on</w:t>
      </w:r>
      <w:r w:rsidRPr="00D60EAA">
        <w:rPr>
          <w:rFonts w:cstheme="minorHAnsi"/>
        </w:rPr>
        <w:t xml:space="preserve"> the production of the SMP newsletter ensuring content is prepared, liaising with EELGA’s PR supplier to finalise, QA and distribute in accordance with EELGA </w:t>
      </w:r>
      <w:r w:rsidR="00170A9D" w:rsidRPr="00D60EAA">
        <w:rPr>
          <w:rFonts w:cstheme="minorHAnsi"/>
        </w:rPr>
        <w:t xml:space="preserve">&amp; SMP </w:t>
      </w:r>
      <w:r w:rsidRPr="00D60EAA">
        <w:rPr>
          <w:rFonts w:cstheme="minorHAnsi"/>
        </w:rPr>
        <w:t>policies and publication timescales.</w:t>
      </w:r>
    </w:p>
    <w:p w14:paraId="1CD70F30" w14:textId="55A86258" w:rsidR="004831FE" w:rsidRPr="00D60EAA" w:rsidRDefault="004831FE" w:rsidP="004F4855">
      <w:pPr>
        <w:pStyle w:val="ListParagraph"/>
        <w:numPr>
          <w:ilvl w:val="0"/>
          <w:numId w:val="9"/>
        </w:numPr>
        <w:spacing w:after="120"/>
        <w:contextualSpacing w:val="0"/>
        <w:rPr>
          <w:rFonts w:eastAsia="Times New Roman" w:cstheme="minorHAnsi"/>
          <w:b/>
          <w:bCs/>
          <w:color w:val="7030A0"/>
        </w:rPr>
      </w:pPr>
      <w:r w:rsidRPr="00D60EAA">
        <w:rPr>
          <w:rFonts w:cstheme="minorHAnsi"/>
        </w:rPr>
        <w:t>Operat</w:t>
      </w:r>
      <w:r w:rsidR="00170A9D" w:rsidRPr="00D60EAA">
        <w:rPr>
          <w:rFonts w:cstheme="minorHAnsi"/>
        </w:rPr>
        <w:t xml:space="preserve">ing </w:t>
      </w:r>
      <w:r w:rsidRPr="00D60EAA">
        <w:rPr>
          <w:rFonts w:cstheme="minorHAnsi"/>
        </w:rPr>
        <w:t xml:space="preserve">as the key point of contact for the management of the SMP’s website, liaising with </w:t>
      </w:r>
      <w:r w:rsidR="00170A9D" w:rsidRPr="00D60EAA">
        <w:rPr>
          <w:rFonts w:cstheme="minorHAnsi"/>
        </w:rPr>
        <w:t xml:space="preserve">the Senior Manager SMP, </w:t>
      </w:r>
      <w:r w:rsidRPr="00D60EAA">
        <w:rPr>
          <w:rFonts w:cstheme="minorHAnsi"/>
        </w:rPr>
        <w:t>EELGA’s PR Supplier and EELGA’s Head of Business Development, Comms and Marketing</w:t>
      </w:r>
    </w:p>
    <w:p w14:paraId="5BFC73A0" w14:textId="77777777" w:rsidR="004831FE" w:rsidRPr="00D60EAA" w:rsidRDefault="004831FE" w:rsidP="00D60EAA">
      <w:pPr>
        <w:pStyle w:val="ListParagraph"/>
        <w:spacing w:after="120"/>
        <w:ind w:left="360"/>
        <w:rPr>
          <w:rFonts w:cstheme="minorHAnsi"/>
        </w:rPr>
      </w:pPr>
    </w:p>
    <w:p w14:paraId="1E4CDE4C" w14:textId="3D1BF7C9" w:rsidR="004831FE" w:rsidRPr="00D60EAA" w:rsidRDefault="00170A9D" w:rsidP="006E0491">
      <w:pPr>
        <w:pStyle w:val="ListParagraph"/>
        <w:numPr>
          <w:ilvl w:val="0"/>
          <w:numId w:val="8"/>
        </w:numPr>
        <w:spacing w:after="120"/>
        <w:contextualSpacing w:val="0"/>
        <w:rPr>
          <w:rFonts w:eastAsia="Times New Roman" w:cstheme="minorHAnsi"/>
        </w:rPr>
      </w:pPr>
      <w:r w:rsidRPr="00D60EAA">
        <w:rPr>
          <w:rFonts w:eastAsia="Times New Roman" w:cstheme="minorHAnsi"/>
        </w:rPr>
        <w:t>To l</w:t>
      </w:r>
      <w:r w:rsidR="000A1F58" w:rsidRPr="00D60EAA">
        <w:rPr>
          <w:rFonts w:eastAsia="Times New Roman" w:cstheme="minorHAnsi"/>
        </w:rPr>
        <w:t xml:space="preserve">iaise effectively with partners across the region on migration issues </w:t>
      </w:r>
    </w:p>
    <w:p w14:paraId="226699EA" w14:textId="77777777" w:rsidR="004831FE" w:rsidRPr="00D60EAA" w:rsidRDefault="004831FE" w:rsidP="006E0491">
      <w:pPr>
        <w:spacing w:line="259" w:lineRule="auto"/>
        <w:rPr>
          <w:rFonts w:asciiTheme="minorHAnsi" w:hAnsiTheme="minorHAnsi" w:cstheme="minorHAnsi"/>
          <w:bCs w:val="0"/>
          <w:szCs w:val="22"/>
        </w:rPr>
      </w:pPr>
    </w:p>
    <w:p w14:paraId="38444A46" w14:textId="64477D72" w:rsidR="004831FE" w:rsidRPr="00D60EAA" w:rsidRDefault="000A1F58" w:rsidP="004F4855">
      <w:pPr>
        <w:pStyle w:val="ListParagraph"/>
        <w:numPr>
          <w:ilvl w:val="0"/>
          <w:numId w:val="10"/>
        </w:numPr>
        <w:spacing w:after="120"/>
        <w:rPr>
          <w:rFonts w:cstheme="minorHAnsi"/>
        </w:rPr>
      </w:pPr>
      <w:r w:rsidRPr="00D60EAA">
        <w:rPr>
          <w:rFonts w:cstheme="minorHAnsi"/>
        </w:rPr>
        <w:t>Attend</w:t>
      </w:r>
      <w:r w:rsidR="00170A9D" w:rsidRPr="00D60EAA">
        <w:rPr>
          <w:rFonts w:cstheme="minorHAnsi"/>
        </w:rPr>
        <w:t>ing</w:t>
      </w:r>
      <w:r w:rsidRPr="00D60EAA">
        <w:rPr>
          <w:rFonts w:cstheme="minorHAnsi"/>
        </w:rPr>
        <w:t xml:space="preserve"> and lead</w:t>
      </w:r>
      <w:r w:rsidR="00170A9D" w:rsidRPr="00D60EAA">
        <w:rPr>
          <w:rFonts w:cstheme="minorHAnsi"/>
        </w:rPr>
        <w:t>ing</w:t>
      </w:r>
      <w:r w:rsidRPr="00D60EAA">
        <w:rPr>
          <w:rFonts w:cstheme="minorHAnsi"/>
        </w:rPr>
        <w:t xml:space="preserve"> meetings, internally and with member councils and other external partners, capturing minutes, actions and ensuring follow up as required.</w:t>
      </w:r>
    </w:p>
    <w:p w14:paraId="187DB8BC" w14:textId="6F7AD09A" w:rsidR="000A1F58" w:rsidRPr="00D60EAA" w:rsidRDefault="000A1F58" w:rsidP="004F4855">
      <w:pPr>
        <w:pStyle w:val="ListParagraph"/>
        <w:numPr>
          <w:ilvl w:val="0"/>
          <w:numId w:val="10"/>
        </w:numPr>
        <w:spacing w:after="120"/>
        <w:rPr>
          <w:rFonts w:cstheme="minorHAnsi"/>
        </w:rPr>
      </w:pPr>
      <w:r w:rsidRPr="00D60EAA">
        <w:rPr>
          <w:rFonts w:cstheme="minorHAnsi"/>
        </w:rPr>
        <w:t>Contribut</w:t>
      </w:r>
      <w:r w:rsidR="00170A9D" w:rsidRPr="00D60EAA">
        <w:rPr>
          <w:rFonts w:cstheme="minorHAnsi"/>
        </w:rPr>
        <w:t xml:space="preserve">ing </w:t>
      </w:r>
      <w:r w:rsidRPr="00D60EAA">
        <w:rPr>
          <w:rFonts w:cstheme="minorHAnsi"/>
        </w:rPr>
        <w:t>to external local, sub-regional and regional meetings by providing updates and identifying issues to be escalated to relevant national groups and central government</w:t>
      </w:r>
    </w:p>
    <w:p w14:paraId="3776E0D8" w14:textId="77777777" w:rsidR="004831FE" w:rsidRPr="00D60EAA" w:rsidRDefault="004831FE" w:rsidP="00D60EAA">
      <w:pPr>
        <w:pStyle w:val="ListParagraph"/>
        <w:spacing w:after="120"/>
        <w:rPr>
          <w:rFonts w:cstheme="minorHAnsi"/>
        </w:rPr>
      </w:pPr>
    </w:p>
    <w:p w14:paraId="2A24B91F" w14:textId="6F151FB5" w:rsidR="000A1F58" w:rsidRPr="00D60EAA" w:rsidRDefault="00170A9D" w:rsidP="004F4855">
      <w:pPr>
        <w:pStyle w:val="ListParagraph"/>
        <w:numPr>
          <w:ilvl w:val="0"/>
          <w:numId w:val="8"/>
        </w:numPr>
        <w:spacing w:after="120"/>
        <w:contextualSpacing w:val="0"/>
        <w:rPr>
          <w:rFonts w:eastAsia="Times New Roman" w:cstheme="minorHAnsi"/>
        </w:rPr>
      </w:pPr>
      <w:r w:rsidRPr="00D60EAA">
        <w:rPr>
          <w:rFonts w:eastAsia="Times New Roman" w:cstheme="minorHAnsi"/>
        </w:rPr>
        <w:t>To l</w:t>
      </w:r>
      <w:r w:rsidR="000A1F58" w:rsidRPr="00D60EAA">
        <w:rPr>
          <w:rFonts w:eastAsia="Times New Roman" w:cstheme="minorHAnsi"/>
        </w:rPr>
        <w:t xml:space="preserve">ead the development and delivery of specific projects and operational improvements </w:t>
      </w:r>
    </w:p>
    <w:p w14:paraId="01B507A2" w14:textId="77777777" w:rsidR="00652E32" w:rsidRPr="004F4855" w:rsidRDefault="00652E32" w:rsidP="004F4855">
      <w:pPr>
        <w:spacing w:after="120"/>
        <w:rPr>
          <w:rFonts w:cstheme="minorHAnsi"/>
        </w:rPr>
      </w:pPr>
    </w:p>
    <w:p w14:paraId="5407261E" w14:textId="4995DF01" w:rsidR="000A1F58" w:rsidRPr="00D60EAA" w:rsidRDefault="00170A9D" w:rsidP="004F4855">
      <w:pPr>
        <w:pStyle w:val="ListParagraph"/>
        <w:numPr>
          <w:ilvl w:val="0"/>
          <w:numId w:val="8"/>
        </w:numPr>
        <w:spacing w:after="120"/>
        <w:contextualSpacing w:val="0"/>
        <w:rPr>
          <w:rFonts w:eastAsia="Times New Roman" w:cstheme="minorHAnsi"/>
        </w:rPr>
      </w:pPr>
      <w:r w:rsidRPr="00D60EAA">
        <w:rPr>
          <w:rFonts w:eastAsia="Times New Roman" w:cstheme="minorHAnsi"/>
        </w:rPr>
        <w:t xml:space="preserve">To </w:t>
      </w:r>
      <w:r w:rsidR="000342F2">
        <w:rPr>
          <w:rFonts w:eastAsia="Times New Roman" w:cstheme="minorHAnsi"/>
        </w:rPr>
        <w:t>be responsible for the</w:t>
      </w:r>
      <w:r w:rsidR="000A1F58" w:rsidRPr="00D60EAA">
        <w:rPr>
          <w:rFonts w:eastAsia="Times New Roman" w:cstheme="minorHAnsi"/>
        </w:rPr>
        <w:t xml:space="preserve"> preparation and delivery of SMP events and training</w:t>
      </w:r>
      <w:r w:rsidR="00951156">
        <w:rPr>
          <w:rFonts w:eastAsia="Times New Roman" w:cstheme="minorHAnsi"/>
        </w:rPr>
        <w:t xml:space="preserve"> with support from colleagues as appropriate. </w:t>
      </w:r>
    </w:p>
    <w:p w14:paraId="345BB13B" w14:textId="77777777" w:rsidR="00652E32" w:rsidRPr="00D60EAA" w:rsidRDefault="00652E32" w:rsidP="00D60EAA">
      <w:pPr>
        <w:spacing w:after="120" w:line="259" w:lineRule="auto"/>
        <w:rPr>
          <w:rFonts w:asciiTheme="minorHAnsi" w:hAnsiTheme="minorHAnsi" w:cstheme="minorHAnsi"/>
          <w:bCs w:val="0"/>
          <w:szCs w:val="22"/>
        </w:rPr>
      </w:pPr>
    </w:p>
    <w:p w14:paraId="4FCA49E6" w14:textId="1504AB90" w:rsidR="00B837B1" w:rsidRPr="00D60EAA" w:rsidRDefault="00170A9D" w:rsidP="004F4855">
      <w:pPr>
        <w:pStyle w:val="ListParagraph"/>
        <w:numPr>
          <w:ilvl w:val="0"/>
          <w:numId w:val="8"/>
        </w:numPr>
        <w:spacing w:after="120"/>
        <w:contextualSpacing w:val="0"/>
        <w:rPr>
          <w:rFonts w:eastAsia="Times New Roman" w:cstheme="minorHAnsi"/>
        </w:rPr>
      </w:pPr>
      <w:r w:rsidRPr="00D60EAA">
        <w:rPr>
          <w:rFonts w:eastAsia="Times New Roman" w:cstheme="minorHAnsi"/>
        </w:rPr>
        <w:t>To u</w:t>
      </w:r>
      <w:r w:rsidR="000A1F58" w:rsidRPr="00D60EAA">
        <w:rPr>
          <w:rFonts w:eastAsia="Times New Roman" w:cstheme="minorHAnsi"/>
        </w:rPr>
        <w:t>ndertake training and development activities aligned to the duties of this role and the postholder’s personal development plan (including mandatory training and EELGA’s internal line management training programme)</w:t>
      </w:r>
    </w:p>
    <w:p w14:paraId="1E81C9CF" w14:textId="77777777" w:rsidR="00B837B1" w:rsidRPr="00D60EAA" w:rsidRDefault="00B837B1" w:rsidP="00D60EAA">
      <w:pPr>
        <w:pStyle w:val="ListParagraph"/>
        <w:spacing w:after="120"/>
        <w:rPr>
          <w:rFonts w:cstheme="minorHAnsi"/>
        </w:rPr>
      </w:pPr>
    </w:p>
    <w:p w14:paraId="5EB66901" w14:textId="77777777" w:rsidR="00D60EAA" w:rsidRPr="00D60EAA" w:rsidRDefault="00B837B1" w:rsidP="004F4855">
      <w:pPr>
        <w:pStyle w:val="ListParagraph"/>
        <w:numPr>
          <w:ilvl w:val="0"/>
          <w:numId w:val="8"/>
        </w:numPr>
        <w:spacing w:after="120"/>
        <w:contextualSpacing w:val="0"/>
        <w:rPr>
          <w:rFonts w:eastAsia="Times New Roman" w:cstheme="minorHAnsi"/>
        </w:rPr>
      </w:pPr>
      <w:r w:rsidRPr="00D60EAA">
        <w:rPr>
          <w:rFonts w:cstheme="minorHAnsi"/>
        </w:rPr>
        <w:t>Such other similar activities as may from time to time be required</w:t>
      </w:r>
    </w:p>
    <w:p w14:paraId="16E73F48" w14:textId="77777777" w:rsidR="00D60EAA" w:rsidRPr="00D60EAA" w:rsidRDefault="00D60EAA" w:rsidP="00D60EAA">
      <w:pPr>
        <w:pStyle w:val="ListParagraph"/>
        <w:spacing w:after="120"/>
        <w:rPr>
          <w:rFonts w:cstheme="minorHAnsi"/>
        </w:rPr>
      </w:pPr>
    </w:p>
    <w:p w14:paraId="32E5E2CB" w14:textId="59A65FCF" w:rsidR="004B0EBB" w:rsidRPr="00D60EAA" w:rsidRDefault="00580E33" w:rsidP="004F4855">
      <w:pPr>
        <w:pStyle w:val="ListParagraph"/>
        <w:numPr>
          <w:ilvl w:val="0"/>
          <w:numId w:val="8"/>
        </w:numPr>
        <w:spacing w:after="120"/>
        <w:contextualSpacing w:val="0"/>
        <w:rPr>
          <w:rFonts w:eastAsia="Times New Roman" w:cstheme="minorHAnsi"/>
        </w:rPr>
      </w:pPr>
      <w:r w:rsidRPr="00D60EAA">
        <w:rPr>
          <w:rFonts w:cstheme="minorHAnsi"/>
        </w:rPr>
        <w:br w:type="page"/>
      </w:r>
    </w:p>
    <w:tbl>
      <w:tblPr>
        <w:tblStyle w:val="TableGrid"/>
        <w:tblW w:w="0" w:type="auto"/>
        <w:tblLook w:val="04A0" w:firstRow="1" w:lastRow="0" w:firstColumn="1" w:lastColumn="0" w:noHBand="0" w:noVBand="1"/>
      </w:tblPr>
      <w:tblGrid>
        <w:gridCol w:w="9639"/>
      </w:tblGrid>
      <w:tr w:rsidR="004B0EBB" w:rsidRPr="00D60EAA" w14:paraId="2F42E3D4" w14:textId="77777777" w:rsidTr="00D60EAA">
        <w:tc>
          <w:tcPr>
            <w:tcW w:w="9639" w:type="dxa"/>
            <w:tcBorders>
              <w:top w:val="nil"/>
              <w:left w:val="nil"/>
              <w:bottom w:val="nil"/>
              <w:right w:val="nil"/>
            </w:tcBorders>
            <w:shd w:val="clear" w:color="auto" w:fill="D0CECE" w:themeFill="background2" w:themeFillShade="E6"/>
          </w:tcPr>
          <w:p w14:paraId="383A4A58" w14:textId="77777777" w:rsidR="004B0EBB" w:rsidRPr="00C42E65" w:rsidRDefault="004B0EBB" w:rsidP="00D60EAA">
            <w:pPr>
              <w:spacing w:after="120" w:line="259" w:lineRule="auto"/>
              <w:rPr>
                <w:b/>
                <w:bCs w:val="0"/>
                <w:szCs w:val="22"/>
              </w:rPr>
            </w:pPr>
            <w:r w:rsidRPr="00C42E65">
              <w:rPr>
                <w:b/>
                <w:szCs w:val="22"/>
              </w:rPr>
              <w:lastRenderedPageBreak/>
              <w:t>Person Specification</w:t>
            </w:r>
          </w:p>
        </w:tc>
      </w:tr>
    </w:tbl>
    <w:p w14:paraId="5D1F0C0B" w14:textId="1F858A27" w:rsidR="004B0EBB" w:rsidRPr="00D60EAA" w:rsidRDefault="004B0EBB" w:rsidP="00D60EAA">
      <w:pPr>
        <w:spacing w:after="120" w:line="259" w:lineRule="auto"/>
        <w:ind w:left="360"/>
        <w:jc w:val="left"/>
        <w:rPr>
          <w:rFonts w:asciiTheme="minorHAnsi" w:eastAsiaTheme="minorHAnsi" w:hAnsiTheme="minorHAnsi" w:cstheme="minorHAnsi"/>
          <w:b/>
          <w:iCs w:val="0"/>
          <w:szCs w:val="2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733C82" w:rsidRPr="00D60EAA" w14:paraId="0FFECA7F" w14:textId="77777777" w:rsidTr="00B15AD6">
        <w:tc>
          <w:tcPr>
            <w:tcW w:w="9634" w:type="dxa"/>
            <w:shd w:val="clear" w:color="auto" w:fill="D9D9D9" w:themeFill="background1" w:themeFillShade="D9"/>
          </w:tcPr>
          <w:p w14:paraId="0D8A5C2C" w14:textId="3417ADBA" w:rsidR="00733C82" w:rsidRPr="00C42E65" w:rsidRDefault="00733C82" w:rsidP="00D60EAA">
            <w:pPr>
              <w:spacing w:after="120" w:line="259" w:lineRule="auto"/>
              <w:jc w:val="left"/>
              <w:rPr>
                <w:rFonts w:eastAsiaTheme="minorHAnsi"/>
                <w:b/>
                <w:iCs w:val="0"/>
                <w:szCs w:val="22"/>
              </w:rPr>
            </w:pPr>
            <w:r w:rsidRPr="00C42E65">
              <w:rPr>
                <w:rFonts w:eastAsiaTheme="minorHAnsi"/>
                <w:b/>
                <w:iCs w:val="0"/>
                <w:szCs w:val="22"/>
              </w:rPr>
              <w:t>Education and Training</w:t>
            </w:r>
          </w:p>
        </w:tc>
      </w:tr>
      <w:tr w:rsidR="00733C82" w:rsidRPr="00D60EAA" w14:paraId="0B2BC6C1" w14:textId="77777777" w:rsidTr="00B15AD6">
        <w:tc>
          <w:tcPr>
            <w:tcW w:w="9634" w:type="dxa"/>
          </w:tcPr>
          <w:p w14:paraId="121FC843" w14:textId="77777777" w:rsidR="00652E32" w:rsidRPr="00D60EAA" w:rsidRDefault="00652E32" w:rsidP="00C14452">
            <w:pPr>
              <w:pStyle w:val="ListParagraph"/>
              <w:numPr>
                <w:ilvl w:val="0"/>
                <w:numId w:val="12"/>
              </w:numPr>
              <w:spacing w:before="120"/>
              <w:ind w:left="357" w:hanging="357"/>
              <w:contextualSpacing w:val="0"/>
              <w:rPr>
                <w:rFonts w:cstheme="minorHAnsi"/>
              </w:rPr>
            </w:pPr>
            <w:r w:rsidRPr="00D60EAA">
              <w:rPr>
                <w:rFonts w:cstheme="minorHAnsi"/>
              </w:rPr>
              <w:t xml:space="preserve">Degree or equivalent </w:t>
            </w:r>
          </w:p>
          <w:p w14:paraId="15B1B4A7" w14:textId="7D68DE29" w:rsidR="00652E32" w:rsidRPr="00D60EAA" w:rsidRDefault="00652E32" w:rsidP="00C14452">
            <w:pPr>
              <w:pStyle w:val="ListParagraph"/>
              <w:numPr>
                <w:ilvl w:val="0"/>
                <w:numId w:val="12"/>
              </w:numPr>
              <w:spacing w:before="120"/>
              <w:ind w:left="357" w:hanging="357"/>
              <w:contextualSpacing w:val="0"/>
              <w:rPr>
                <w:rFonts w:cstheme="minorHAnsi"/>
              </w:rPr>
            </w:pPr>
            <w:r w:rsidRPr="00D60EAA">
              <w:rPr>
                <w:rFonts w:cstheme="minorHAnsi"/>
              </w:rPr>
              <w:t xml:space="preserve">Evidence of further professional development and/or relevant </w:t>
            </w:r>
            <w:r w:rsidR="00D60EAA" w:rsidRPr="00D60EAA">
              <w:rPr>
                <w:rFonts w:cstheme="minorHAnsi"/>
              </w:rPr>
              <w:t>p</w:t>
            </w:r>
            <w:r w:rsidRPr="00D60EAA">
              <w:rPr>
                <w:rFonts w:cstheme="minorHAnsi"/>
              </w:rPr>
              <w:t>rofessional qualification</w:t>
            </w:r>
          </w:p>
          <w:p w14:paraId="62B824AA" w14:textId="77777777" w:rsidR="00652E32" w:rsidRPr="00D60EAA" w:rsidRDefault="00652E32" w:rsidP="00C14452">
            <w:pPr>
              <w:pStyle w:val="ListParagraph"/>
              <w:numPr>
                <w:ilvl w:val="0"/>
                <w:numId w:val="12"/>
              </w:numPr>
              <w:spacing w:before="120"/>
              <w:ind w:left="357" w:hanging="357"/>
              <w:contextualSpacing w:val="0"/>
              <w:rPr>
                <w:rFonts w:cstheme="minorHAnsi"/>
              </w:rPr>
            </w:pPr>
            <w:r w:rsidRPr="00D60EAA">
              <w:rPr>
                <w:rFonts w:cstheme="minorHAnsi"/>
              </w:rPr>
              <w:t>Good understanding and experience of business management and practice</w:t>
            </w:r>
          </w:p>
          <w:p w14:paraId="3CAB1AB1" w14:textId="17D4BA19" w:rsidR="00733C82" w:rsidRPr="00D60EAA" w:rsidRDefault="00652E32" w:rsidP="00C14452">
            <w:pPr>
              <w:pStyle w:val="ListParagraph"/>
              <w:numPr>
                <w:ilvl w:val="0"/>
                <w:numId w:val="12"/>
              </w:numPr>
              <w:spacing w:before="120"/>
              <w:ind w:left="357" w:hanging="357"/>
              <w:contextualSpacing w:val="0"/>
              <w:rPr>
                <w:rFonts w:cstheme="minorHAnsi"/>
              </w:rPr>
            </w:pPr>
            <w:r w:rsidRPr="00D60EAA">
              <w:rPr>
                <w:rFonts w:cstheme="minorHAnsi"/>
              </w:rPr>
              <w:t>Project and programme management experience</w:t>
            </w:r>
          </w:p>
        </w:tc>
      </w:tr>
      <w:tr w:rsidR="00733C82" w:rsidRPr="00D60EAA" w14:paraId="1C02FE3F" w14:textId="77777777" w:rsidTr="00B15AD6">
        <w:tc>
          <w:tcPr>
            <w:tcW w:w="9634" w:type="dxa"/>
          </w:tcPr>
          <w:p w14:paraId="5B9C7360" w14:textId="77777777" w:rsidR="00733C82" w:rsidRPr="00D60EAA" w:rsidRDefault="00733C82" w:rsidP="00C14452">
            <w:pPr>
              <w:spacing w:after="120" w:line="259" w:lineRule="auto"/>
              <w:rPr>
                <w:rFonts w:asciiTheme="minorHAnsi" w:hAnsiTheme="minorHAnsi" w:cstheme="minorHAnsi"/>
                <w:szCs w:val="22"/>
              </w:rPr>
            </w:pPr>
          </w:p>
        </w:tc>
      </w:tr>
      <w:tr w:rsidR="00733C82" w:rsidRPr="00D60EAA" w14:paraId="4662E938" w14:textId="77777777" w:rsidTr="00B15AD6">
        <w:tc>
          <w:tcPr>
            <w:tcW w:w="9634" w:type="dxa"/>
            <w:shd w:val="clear" w:color="auto" w:fill="D9D9D9" w:themeFill="background1" w:themeFillShade="D9"/>
          </w:tcPr>
          <w:p w14:paraId="256247A2" w14:textId="04C0C13F" w:rsidR="00733C82" w:rsidRPr="00C42E65" w:rsidRDefault="00733C82" w:rsidP="00C14452">
            <w:pPr>
              <w:spacing w:after="120" w:line="259" w:lineRule="auto"/>
              <w:rPr>
                <w:rFonts w:eastAsiaTheme="minorHAnsi"/>
                <w:b/>
                <w:iCs w:val="0"/>
                <w:szCs w:val="22"/>
              </w:rPr>
            </w:pPr>
            <w:r w:rsidRPr="00C42E65">
              <w:rPr>
                <w:rFonts w:eastAsiaTheme="minorHAnsi"/>
                <w:b/>
                <w:iCs w:val="0"/>
                <w:szCs w:val="22"/>
              </w:rPr>
              <w:t>Work Experience</w:t>
            </w:r>
          </w:p>
        </w:tc>
      </w:tr>
      <w:tr w:rsidR="00733C82" w:rsidRPr="00D60EAA" w14:paraId="7F7D1AE3" w14:textId="77777777" w:rsidTr="00B15AD6">
        <w:tc>
          <w:tcPr>
            <w:tcW w:w="9634" w:type="dxa"/>
          </w:tcPr>
          <w:p w14:paraId="13C81FEA" w14:textId="6DE92AE2" w:rsidR="00733C82" w:rsidRPr="00D60EAA" w:rsidRDefault="00652E32" w:rsidP="00C14452">
            <w:pPr>
              <w:numPr>
                <w:ilvl w:val="0"/>
                <w:numId w:val="4"/>
              </w:numPr>
              <w:spacing w:after="120" w:line="259" w:lineRule="auto"/>
              <w:ind w:left="357" w:hanging="357"/>
              <w:jc w:val="left"/>
              <w:rPr>
                <w:rFonts w:asciiTheme="minorHAnsi" w:eastAsiaTheme="minorHAnsi" w:hAnsiTheme="minorHAnsi" w:cstheme="minorHAnsi"/>
                <w:bCs w:val="0"/>
                <w:iCs w:val="0"/>
                <w:szCs w:val="22"/>
              </w:rPr>
            </w:pPr>
            <w:r w:rsidRPr="00D60EAA">
              <w:rPr>
                <w:rFonts w:asciiTheme="minorHAnsi" w:hAnsiTheme="minorHAnsi" w:cstheme="minorHAnsi"/>
                <w:szCs w:val="22"/>
              </w:rPr>
              <w:t>Experience of working within a politically led context</w:t>
            </w:r>
          </w:p>
        </w:tc>
      </w:tr>
      <w:tr w:rsidR="00733C82" w:rsidRPr="00D60EAA" w14:paraId="7D79583C" w14:textId="77777777" w:rsidTr="00B15AD6">
        <w:tc>
          <w:tcPr>
            <w:tcW w:w="9634" w:type="dxa"/>
          </w:tcPr>
          <w:p w14:paraId="5A609879" w14:textId="3B1FD044" w:rsidR="00652E32" w:rsidRPr="00D60EAA" w:rsidRDefault="00652E32" w:rsidP="00C14452">
            <w:pPr>
              <w:pStyle w:val="ListParagraph"/>
              <w:numPr>
                <w:ilvl w:val="0"/>
                <w:numId w:val="4"/>
              </w:numPr>
              <w:spacing w:after="120"/>
              <w:ind w:left="357" w:hanging="357"/>
              <w:rPr>
                <w:rFonts w:cstheme="minorHAnsi"/>
              </w:rPr>
            </w:pPr>
            <w:r w:rsidRPr="00D60EAA">
              <w:rPr>
                <w:rFonts w:cstheme="minorHAnsi"/>
              </w:rPr>
              <w:t xml:space="preserve">Experience of supporting external stakeholders and partnership working </w:t>
            </w:r>
          </w:p>
          <w:p w14:paraId="455232F2" w14:textId="50EC2834" w:rsidR="00733C82" w:rsidRPr="00D60EAA" w:rsidRDefault="00652E32" w:rsidP="00C14452">
            <w:pPr>
              <w:numPr>
                <w:ilvl w:val="0"/>
                <w:numId w:val="4"/>
              </w:numPr>
              <w:spacing w:after="120" w:line="259" w:lineRule="auto"/>
              <w:ind w:left="357" w:hanging="357"/>
              <w:jc w:val="left"/>
              <w:rPr>
                <w:rFonts w:asciiTheme="minorHAnsi" w:eastAsiaTheme="minorHAnsi" w:hAnsiTheme="minorHAnsi" w:cstheme="minorHAnsi"/>
                <w:bCs w:val="0"/>
                <w:iCs w:val="0"/>
                <w:szCs w:val="22"/>
              </w:rPr>
            </w:pPr>
            <w:r w:rsidRPr="00D60EAA">
              <w:rPr>
                <w:rFonts w:asciiTheme="minorHAnsi" w:hAnsiTheme="minorHAnsi" w:cstheme="minorHAnsi"/>
                <w:szCs w:val="22"/>
              </w:rPr>
              <w:t>A successful record of business management, project and programme management and delivering programmes, performance targets/outcomes and financial targets, to time and budget</w:t>
            </w:r>
          </w:p>
        </w:tc>
      </w:tr>
      <w:tr w:rsidR="00733C82" w:rsidRPr="00D60EAA" w14:paraId="78EB5DA9" w14:textId="77777777" w:rsidTr="00B15AD6">
        <w:tc>
          <w:tcPr>
            <w:tcW w:w="9634" w:type="dxa"/>
          </w:tcPr>
          <w:p w14:paraId="73ED7D43" w14:textId="5F52C0F1" w:rsidR="00733C82" w:rsidRPr="00D60EAA" w:rsidRDefault="00733C82" w:rsidP="00C14452">
            <w:pPr>
              <w:spacing w:after="120" w:line="259" w:lineRule="auto"/>
              <w:ind w:left="360"/>
              <w:jc w:val="left"/>
              <w:rPr>
                <w:rFonts w:asciiTheme="minorHAnsi" w:eastAsiaTheme="minorHAnsi" w:hAnsiTheme="minorHAnsi" w:cstheme="minorHAnsi"/>
                <w:bCs w:val="0"/>
                <w:iCs w:val="0"/>
                <w:szCs w:val="22"/>
              </w:rPr>
            </w:pPr>
          </w:p>
        </w:tc>
      </w:tr>
      <w:tr w:rsidR="00733C82" w:rsidRPr="00D60EAA" w14:paraId="7795C707" w14:textId="77777777" w:rsidTr="00B15AD6">
        <w:tc>
          <w:tcPr>
            <w:tcW w:w="9634" w:type="dxa"/>
            <w:shd w:val="clear" w:color="auto" w:fill="D9D9D9" w:themeFill="background1" w:themeFillShade="D9"/>
          </w:tcPr>
          <w:p w14:paraId="531F6C97" w14:textId="6C94F515" w:rsidR="00733C82" w:rsidRPr="00C42E65" w:rsidRDefault="00733C82" w:rsidP="00C14452">
            <w:pPr>
              <w:spacing w:after="120" w:line="259" w:lineRule="auto"/>
              <w:jc w:val="left"/>
              <w:rPr>
                <w:rFonts w:eastAsiaTheme="minorHAnsi"/>
                <w:bCs w:val="0"/>
                <w:iCs w:val="0"/>
                <w:szCs w:val="22"/>
              </w:rPr>
            </w:pPr>
            <w:bookmarkStart w:id="0" w:name="_Hlk124708582"/>
            <w:r w:rsidRPr="00C42E65">
              <w:rPr>
                <w:rFonts w:eastAsiaTheme="minorHAnsi"/>
                <w:b/>
                <w:iCs w:val="0"/>
                <w:szCs w:val="22"/>
              </w:rPr>
              <w:t>Skills</w:t>
            </w:r>
          </w:p>
        </w:tc>
      </w:tr>
      <w:bookmarkEnd w:id="0"/>
      <w:tr w:rsidR="00733C82" w:rsidRPr="00D60EAA" w14:paraId="5E872947" w14:textId="77777777" w:rsidTr="00B15AD6">
        <w:tc>
          <w:tcPr>
            <w:tcW w:w="9634" w:type="dxa"/>
          </w:tcPr>
          <w:p w14:paraId="730694CB" w14:textId="785E02F5" w:rsidR="00733C82" w:rsidRPr="00D60EAA" w:rsidRDefault="00733C82" w:rsidP="00C14452">
            <w:pPr>
              <w:numPr>
                <w:ilvl w:val="0"/>
                <w:numId w:val="4"/>
              </w:numPr>
              <w:spacing w:after="120" w:line="259" w:lineRule="auto"/>
              <w:jc w:val="left"/>
              <w:rPr>
                <w:rFonts w:asciiTheme="minorHAnsi" w:eastAsiaTheme="minorHAnsi" w:hAnsiTheme="minorHAnsi" w:cstheme="minorHAnsi"/>
                <w:bCs w:val="0"/>
                <w:iCs w:val="0"/>
                <w:szCs w:val="22"/>
              </w:rPr>
            </w:pPr>
            <w:r w:rsidRPr="00D60EAA">
              <w:rPr>
                <w:rFonts w:asciiTheme="minorHAnsi" w:eastAsiaTheme="minorHAnsi" w:hAnsiTheme="minorHAnsi" w:cstheme="minorHAnsi"/>
                <w:bCs w:val="0"/>
                <w:iCs w:val="0"/>
                <w:szCs w:val="22"/>
              </w:rPr>
              <w:t>Committed to equality of opportunity and inclusion</w:t>
            </w:r>
          </w:p>
        </w:tc>
      </w:tr>
      <w:tr w:rsidR="00733C82" w:rsidRPr="00D60EAA" w14:paraId="427ADA29" w14:textId="77777777" w:rsidTr="00B15AD6">
        <w:tc>
          <w:tcPr>
            <w:tcW w:w="9634" w:type="dxa"/>
          </w:tcPr>
          <w:p w14:paraId="3C4FA992" w14:textId="5A823F90" w:rsidR="00652E32" w:rsidRPr="00D60EAA" w:rsidRDefault="00652E32" w:rsidP="00C14452">
            <w:pPr>
              <w:pStyle w:val="ListParagraph"/>
              <w:numPr>
                <w:ilvl w:val="0"/>
                <w:numId w:val="13"/>
              </w:numPr>
              <w:spacing w:after="120"/>
              <w:contextualSpacing w:val="0"/>
              <w:rPr>
                <w:rFonts w:cstheme="minorHAnsi"/>
              </w:rPr>
            </w:pPr>
            <w:r w:rsidRPr="00D60EAA">
              <w:rPr>
                <w:rFonts w:cstheme="minorHAnsi"/>
              </w:rPr>
              <w:t>High standard of oral and written communication skills including persuasion, negotiation and advocac</w:t>
            </w:r>
            <w:r w:rsidR="00D60EAA" w:rsidRPr="00D60EAA">
              <w:rPr>
                <w:rFonts w:cstheme="minorHAnsi"/>
              </w:rPr>
              <w:t>y</w:t>
            </w:r>
          </w:p>
          <w:p w14:paraId="03DB0B28" w14:textId="51CD623C" w:rsidR="00652E32" w:rsidRPr="00D60EAA" w:rsidRDefault="00652E32" w:rsidP="00C14452">
            <w:pPr>
              <w:pStyle w:val="ListParagraph"/>
              <w:numPr>
                <w:ilvl w:val="0"/>
                <w:numId w:val="13"/>
              </w:numPr>
              <w:spacing w:after="120"/>
              <w:contextualSpacing w:val="0"/>
              <w:rPr>
                <w:rFonts w:cstheme="minorHAnsi"/>
              </w:rPr>
            </w:pPr>
            <w:r w:rsidRPr="00D60EAA">
              <w:rPr>
                <w:rFonts w:cstheme="minorHAnsi"/>
              </w:rPr>
              <w:t>Highly developed interpersonal skills, maintaining good relationships with a wide variety of different groups and interests</w:t>
            </w:r>
          </w:p>
          <w:p w14:paraId="5AE5E483" w14:textId="4F3E795A" w:rsidR="00652E32" w:rsidRPr="00D60EAA" w:rsidRDefault="00652E32" w:rsidP="00C14452">
            <w:pPr>
              <w:pStyle w:val="ListParagraph"/>
              <w:numPr>
                <w:ilvl w:val="0"/>
                <w:numId w:val="13"/>
              </w:numPr>
              <w:spacing w:after="120"/>
              <w:contextualSpacing w:val="0"/>
              <w:rPr>
                <w:rFonts w:cstheme="minorHAnsi"/>
              </w:rPr>
            </w:pPr>
            <w:r w:rsidRPr="00D60EAA">
              <w:rPr>
                <w:rFonts w:cstheme="minorHAnsi"/>
              </w:rPr>
              <w:t>Ability to manage priorities and meet demanding deadlines</w:t>
            </w:r>
          </w:p>
          <w:p w14:paraId="7EDA78DA" w14:textId="2AC25E91" w:rsidR="00652E32" w:rsidRPr="00D60EAA" w:rsidRDefault="00652E32" w:rsidP="00C14452">
            <w:pPr>
              <w:pStyle w:val="ListParagraph"/>
              <w:numPr>
                <w:ilvl w:val="0"/>
                <w:numId w:val="13"/>
              </w:numPr>
              <w:spacing w:after="120"/>
              <w:contextualSpacing w:val="0"/>
              <w:rPr>
                <w:rFonts w:cstheme="minorHAnsi"/>
              </w:rPr>
            </w:pPr>
            <w:r w:rsidRPr="00D60EAA">
              <w:rPr>
                <w:rFonts w:cstheme="minorHAnsi"/>
              </w:rPr>
              <w:t>Collaborative and collegiate approach to problem solving</w:t>
            </w:r>
          </w:p>
          <w:p w14:paraId="1C6B2756" w14:textId="7DB2B797" w:rsidR="00652E32" w:rsidRPr="00D60EAA" w:rsidRDefault="00652E32" w:rsidP="00C14452">
            <w:pPr>
              <w:pStyle w:val="ListParagraph"/>
              <w:numPr>
                <w:ilvl w:val="0"/>
                <w:numId w:val="13"/>
              </w:numPr>
              <w:spacing w:after="120"/>
              <w:contextualSpacing w:val="0"/>
              <w:rPr>
                <w:rFonts w:cstheme="minorHAnsi"/>
              </w:rPr>
            </w:pPr>
            <w:r w:rsidRPr="00D60EAA">
              <w:rPr>
                <w:rFonts w:cstheme="minorHAnsi"/>
              </w:rPr>
              <w:t>Management of financial and staffing resources</w:t>
            </w:r>
          </w:p>
          <w:p w14:paraId="1482DF0D" w14:textId="4C3A10AB" w:rsidR="00652E32" w:rsidRPr="00D60EAA" w:rsidRDefault="00652E32" w:rsidP="00C14452">
            <w:pPr>
              <w:pStyle w:val="ListParagraph"/>
              <w:numPr>
                <w:ilvl w:val="0"/>
                <w:numId w:val="13"/>
              </w:numPr>
              <w:spacing w:after="120"/>
              <w:contextualSpacing w:val="0"/>
              <w:rPr>
                <w:rFonts w:cstheme="minorHAnsi"/>
              </w:rPr>
            </w:pPr>
            <w:r w:rsidRPr="00D60EAA">
              <w:rPr>
                <w:rFonts w:cstheme="minorHAnsi"/>
              </w:rPr>
              <w:t>IT skills including digital skills for agile working</w:t>
            </w:r>
          </w:p>
          <w:p w14:paraId="570A5565" w14:textId="77777777" w:rsidR="00733C82" w:rsidRPr="00D60EAA" w:rsidRDefault="00733C82" w:rsidP="00C14452">
            <w:pPr>
              <w:spacing w:after="120" w:line="259" w:lineRule="auto"/>
              <w:jc w:val="left"/>
              <w:rPr>
                <w:rFonts w:asciiTheme="minorHAnsi" w:eastAsiaTheme="minorHAnsi" w:hAnsiTheme="minorHAnsi" w:cstheme="minorHAnsi"/>
                <w:bCs w:val="0"/>
                <w:iCs w:val="0"/>
                <w:szCs w:val="22"/>
              </w:rPr>
            </w:pPr>
          </w:p>
        </w:tc>
      </w:tr>
      <w:tr w:rsidR="00D60EAA" w:rsidRPr="00D60EAA" w14:paraId="0253B623" w14:textId="77777777" w:rsidTr="00217BCB">
        <w:tc>
          <w:tcPr>
            <w:tcW w:w="9634" w:type="dxa"/>
            <w:shd w:val="clear" w:color="auto" w:fill="D9D9D9" w:themeFill="background1" w:themeFillShade="D9"/>
          </w:tcPr>
          <w:p w14:paraId="4BF14793" w14:textId="4C051B56" w:rsidR="00D60EAA" w:rsidRPr="00C42E65" w:rsidRDefault="00D60EAA" w:rsidP="00C14452">
            <w:pPr>
              <w:spacing w:after="120" w:line="259" w:lineRule="auto"/>
              <w:jc w:val="left"/>
              <w:rPr>
                <w:rFonts w:eastAsiaTheme="minorHAnsi"/>
                <w:bCs w:val="0"/>
                <w:iCs w:val="0"/>
                <w:szCs w:val="22"/>
              </w:rPr>
            </w:pPr>
            <w:r w:rsidRPr="00C42E65">
              <w:rPr>
                <w:rFonts w:eastAsiaTheme="minorHAnsi"/>
                <w:b/>
                <w:iCs w:val="0"/>
                <w:szCs w:val="22"/>
              </w:rPr>
              <w:t xml:space="preserve">Personal qualities </w:t>
            </w:r>
          </w:p>
        </w:tc>
      </w:tr>
      <w:tr w:rsidR="00D60EAA" w:rsidRPr="00D60EAA" w14:paraId="52D37A94" w14:textId="77777777" w:rsidTr="00B15AD6">
        <w:tc>
          <w:tcPr>
            <w:tcW w:w="9634" w:type="dxa"/>
          </w:tcPr>
          <w:p w14:paraId="7A86DC8B" w14:textId="5D8A0861" w:rsidR="00D60EAA" w:rsidRPr="00D60EAA" w:rsidRDefault="00D60EAA" w:rsidP="00C14452">
            <w:pPr>
              <w:pStyle w:val="ListParagraph"/>
              <w:numPr>
                <w:ilvl w:val="2"/>
                <w:numId w:val="14"/>
              </w:numPr>
              <w:spacing w:after="120"/>
              <w:ind w:left="357" w:hanging="357"/>
              <w:contextualSpacing w:val="0"/>
              <w:rPr>
                <w:rFonts w:cstheme="minorHAnsi"/>
              </w:rPr>
            </w:pPr>
            <w:r w:rsidRPr="00D60EAA">
              <w:rPr>
                <w:rFonts w:cstheme="minorHAnsi"/>
              </w:rPr>
              <w:t>Highly principled and with personal integrity</w:t>
            </w:r>
          </w:p>
          <w:p w14:paraId="22C7CA71" w14:textId="267985AD" w:rsidR="00D60EAA" w:rsidRPr="00D60EAA" w:rsidRDefault="00D60EAA" w:rsidP="00C14452">
            <w:pPr>
              <w:pStyle w:val="ListParagraph"/>
              <w:numPr>
                <w:ilvl w:val="2"/>
                <w:numId w:val="14"/>
              </w:numPr>
              <w:spacing w:after="120"/>
              <w:ind w:left="357" w:hanging="357"/>
              <w:contextualSpacing w:val="0"/>
              <w:rPr>
                <w:rFonts w:cstheme="minorHAnsi"/>
              </w:rPr>
            </w:pPr>
            <w:r w:rsidRPr="00D60EAA">
              <w:rPr>
                <w:rFonts w:cstheme="minorHAnsi"/>
              </w:rPr>
              <w:t>Committed to equality of opportunity and social inclusion</w:t>
            </w:r>
          </w:p>
          <w:p w14:paraId="65AE13F6" w14:textId="0396FD74" w:rsidR="00D60EAA" w:rsidRPr="00D60EAA" w:rsidRDefault="00D60EAA" w:rsidP="00C14452">
            <w:pPr>
              <w:pStyle w:val="ListParagraph"/>
              <w:numPr>
                <w:ilvl w:val="2"/>
                <w:numId w:val="14"/>
              </w:numPr>
              <w:spacing w:after="120"/>
              <w:ind w:left="357" w:hanging="357"/>
              <w:contextualSpacing w:val="0"/>
              <w:rPr>
                <w:rFonts w:cstheme="minorHAnsi"/>
              </w:rPr>
            </w:pPr>
            <w:r w:rsidRPr="00D60EAA">
              <w:rPr>
                <w:rFonts w:cstheme="minorHAnsi"/>
              </w:rPr>
              <w:t>Committed to the concept of mainstreaming asylum, refugee and migrant worker policy work into other strands of public policy</w:t>
            </w:r>
          </w:p>
          <w:p w14:paraId="6240A612" w14:textId="14227DC4" w:rsidR="00D60EAA" w:rsidRPr="00D60EAA" w:rsidRDefault="00D60EAA" w:rsidP="00C14452">
            <w:pPr>
              <w:pStyle w:val="ListParagraph"/>
              <w:numPr>
                <w:ilvl w:val="2"/>
                <w:numId w:val="14"/>
              </w:numPr>
              <w:spacing w:after="120"/>
              <w:ind w:left="357" w:hanging="357"/>
              <w:contextualSpacing w:val="0"/>
              <w:rPr>
                <w:rFonts w:cstheme="minorHAnsi"/>
              </w:rPr>
            </w:pPr>
            <w:r w:rsidRPr="00D60EAA">
              <w:rPr>
                <w:rFonts w:cstheme="minorHAnsi"/>
              </w:rPr>
              <w:t>An ability to work under pressure</w:t>
            </w:r>
          </w:p>
          <w:p w14:paraId="652FFB58" w14:textId="7F73220E" w:rsidR="00D60EAA" w:rsidRPr="00D60EAA" w:rsidRDefault="00D60EAA" w:rsidP="00C14452">
            <w:pPr>
              <w:pStyle w:val="ListParagraph"/>
              <w:numPr>
                <w:ilvl w:val="2"/>
                <w:numId w:val="14"/>
              </w:numPr>
              <w:spacing w:after="120"/>
              <w:ind w:left="357" w:hanging="357"/>
              <w:contextualSpacing w:val="0"/>
              <w:rPr>
                <w:rFonts w:cstheme="minorHAnsi"/>
              </w:rPr>
            </w:pPr>
            <w:r w:rsidRPr="00D60EAA">
              <w:rPr>
                <w:rFonts w:cstheme="minorHAnsi"/>
              </w:rPr>
              <w:t>Decisive and assertive while diplomatic</w:t>
            </w:r>
          </w:p>
          <w:p w14:paraId="7CCA5401" w14:textId="50431E90" w:rsidR="00D60EAA" w:rsidRPr="00D60EAA" w:rsidRDefault="00D60EAA" w:rsidP="00C14452">
            <w:pPr>
              <w:pStyle w:val="ListParagraph"/>
              <w:numPr>
                <w:ilvl w:val="2"/>
                <w:numId w:val="14"/>
              </w:numPr>
              <w:spacing w:after="120"/>
              <w:ind w:left="357" w:hanging="357"/>
              <w:contextualSpacing w:val="0"/>
              <w:rPr>
                <w:rFonts w:cstheme="minorHAnsi"/>
              </w:rPr>
            </w:pPr>
            <w:r w:rsidRPr="00D60EAA">
              <w:rPr>
                <w:rFonts w:cstheme="minorHAnsi"/>
              </w:rPr>
              <w:t>Consultative and innovative</w:t>
            </w:r>
          </w:p>
          <w:p w14:paraId="79059FEC" w14:textId="0BA2BB47" w:rsidR="00D60EAA" w:rsidRPr="00D60EAA" w:rsidRDefault="00D60EAA" w:rsidP="00C14452">
            <w:pPr>
              <w:pStyle w:val="ListParagraph"/>
              <w:numPr>
                <w:ilvl w:val="2"/>
                <w:numId w:val="14"/>
              </w:numPr>
              <w:spacing w:after="120"/>
              <w:ind w:left="357" w:hanging="357"/>
              <w:contextualSpacing w:val="0"/>
              <w:rPr>
                <w:rFonts w:cstheme="minorHAnsi"/>
              </w:rPr>
            </w:pPr>
            <w:r w:rsidRPr="00D60EAA">
              <w:rPr>
                <w:rFonts w:cstheme="minorHAnsi"/>
              </w:rPr>
              <w:t>Committed to the development of democratic and accountable processes</w:t>
            </w:r>
          </w:p>
          <w:p w14:paraId="67D520C9" w14:textId="0F1E022C" w:rsidR="00D60EAA" w:rsidRPr="00D60EAA" w:rsidRDefault="00D60EAA" w:rsidP="00C14452">
            <w:pPr>
              <w:pStyle w:val="ListParagraph"/>
              <w:numPr>
                <w:ilvl w:val="2"/>
                <w:numId w:val="14"/>
              </w:numPr>
              <w:spacing w:after="120"/>
              <w:ind w:left="357" w:hanging="357"/>
              <w:contextualSpacing w:val="0"/>
              <w:rPr>
                <w:rFonts w:cstheme="minorHAnsi"/>
              </w:rPr>
            </w:pPr>
            <w:r w:rsidRPr="00D60EAA">
              <w:rPr>
                <w:rFonts w:cstheme="minorHAnsi"/>
              </w:rPr>
              <w:t>Sound strategic and tactical sense</w:t>
            </w:r>
          </w:p>
          <w:p w14:paraId="398EADBF" w14:textId="5E9EB12D" w:rsidR="00D60EAA" w:rsidRPr="00D60EAA" w:rsidRDefault="00D60EAA" w:rsidP="00C14452">
            <w:pPr>
              <w:pStyle w:val="ListParagraph"/>
              <w:numPr>
                <w:ilvl w:val="2"/>
                <w:numId w:val="14"/>
              </w:numPr>
              <w:spacing w:after="120"/>
              <w:ind w:left="357" w:hanging="357"/>
              <w:contextualSpacing w:val="0"/>
              <w:rPr>
                <w:rFonts w:cstheme="minorHAnsi"/>
              </w:rPr>
            </w:pPr>
            <w:r w:rsidRPr="00D60EAA">
              <w:rPr>
                <w:rFonts w:cstheme="minorHAnsi"/>
              </w:rPr>
              <w:t>Good negotiating skills</w:t>
            </w:r>
          </w:p>
          <w:p w14:paraId="04412921" w14:textId="7AF68E40" w:rsidR="00D60EAA" w:rsidRPr="00D60EAA" w:rsidRDefault="00D60EAA" w:rsidP="00C14452">
            <w:pPr>
              <w:spacing w:after="120" w:line="259" w:lineRule="auto"/>
              <w:jc w:val="left"/>
              <w:rPr>
                <w:rFonts w:asciiTheme="minorHAnsi" w:eastAsiaTheme="minorHAnsi" w:hAnsiTheme="minorHAnsi" w:cstheme="minorHAnsi"/>
                <w:bCs w:val="0"/>
                <w:iCs w:val="0"/>
                <w:szCs w:val="22"/>
              </w:rPr>
            </w:pPr>
          </w:p>
        </w:tc>
      </w:tr>
      <w:tr w:rsidR="00D60EAA" w:rsidRPr="00D60EAA" w14:paraId="728257F7" w14:textId="77777777" w:rsidTr="00B15AD6">
        <w:tc>
          <w:tcPr>
            <w:tcW w:w="9634" w:type="dxa"/>
            <w:shd w:val="clear" w:color="auto" w:fill="D9D9D9" w:themeFill="background1" w:themeFillShade="D9"/>
          </w:tcPr>
          <w:p w14:paraId="1D2A155D" w14:textId="0D25B9C5" w:rsidR="00D60EAA" w:rsidRPr="00C42E65" w:rsidRDefault="00D60EAA" w:rsidP="00C14452">
            <w:pPr>
              <w:keepNext/>
              <w:spacing w:after="120" w:line="259" w:lineRule="auto"/>
              <w:jc w:val="left"/>
              <w:outlineLvl w:val="0"/>
              <w:rPr>
                <w:b/>
                <w:iCs w:val="0"/>
                <w:szCs w:val="22"/>
              </w:rPr>
            </w:pPr>
            <w:r w:rsidRPr="00C42E65">
              <w:rPr>
                <w:b/>
                <w:iCs w:val="0"/>
                <w:szCs w:val="22"/>
              </w:rPr>
              <w:lastRenderedPageBreak/>
              <w:t>Special Requirements</w:t>
            </w:r>
          </w:p>
        </w:tc>
      </w:tr>
      <w:tr w:rsidR="00D60EAA" w:rsidRPr="00D60EAA" w14:paraId="05C362C9" w14:textId="77777777" w:rsidTr="00B15AD6">
        <w:tc>
          <w:tcPr>
            <w:tcW w:w="9634" w:type="dxa"/>
          </w:tcPr>
          <w:p w14:paraId="56FB67A1" w14:textId="24C1524D" w:rsidR="00D60EAA" w:rsidRPr="00D60EAA" w:rsidRDefault="00D60EAA" w:rsidP="00C14452">
            <w:pPr>
              <w:numPr>
                <w:ilvl w:val="0"/>
                <w:numId w:val="5"/>
              </w:numPr>
              <w:spacing w:after="120" w:line="259" w:lineRule="auto"/>
              <w:ind w:left="357" w:hanging="357"/>
              <w:jc w:val="left"/>
              <w:rPr>
                <w:rFonts w:asciiTheme="minorHAnsi" w:eastAsiaTheme="minorHAnsi" w:hAnsiTheme="minorHAnsi" w:cstheme="minorHAnsi"/>
                <w:bCs w:val="0"/>
                <w:iCs w:val="0"/>
                <w:szCs w:val="22"/>
              </w:rPr>
            </w:pPr>
            <w:r w:rsidRPr="00D60EAA">
              <w:rPr>
                <w:rFonts w:asciiTheme="minorHAnsi" w:eastAsiaTheme="minorHAnsi" w:hAnsiTheme="minorHAnsi" w:cstheme="minorHAnsi"/>
                <w:bCs w:val="0"/>
                <w:iCs w:val="0"/>
                <w:szCs w:val="22"/>
              </w:rPr>
              <w:t>A flexible approach to working hours when the need arises</w:t>
            </w:r>
          </w:p>
        </w:tc>
      </w:tr>
      <w:tr w:rsidR="00D60EAA" w:rsidRPr="00D60EAA" w14:paraId="472D90F3" w14:textId="77777777" w:rsidTr="00B15AD6">
        <w:tc>
          <w:tcPr>
            <w:tcW w:w="9634" w:type="dxa"/>
          </w:tcPr>
          <w:p w14:paraId="45C239BB" w14:textId="277F146A" w:rsidR="006E0491" w:rsidRPr="006E0491" w:rsidRDefault="00D60EAA" w:rsidP="00C14452">
            <w:pPr>
              <w:numPr>
                <w:ilvl w:val="0"/>
                <w:numId w:val="5"/>
              </w:numPr>
              <w:spacing w:after="120" w:line="259" w:lineRule="auto"/>
              <w:ind w:left="357" w:hanging="357"/>
              <w:jc w:val="left"/>
              <w:rPr>
                <w:rFonts w:asciiTheme="minorHAnsi" w:eastAsiaTheme="minorHAnsi" w:hAnsiTheme="minorHAnsi" w:cstheme="minorHAnsi"/>
                <w:bCs w:val="0"/>
                <w:iCs w:val="0"/>
                <w:szCs w:val="22"/>
              </w:rPr>
            </w:pPr>
            <w:r w:rsidRPr="00D60EAA">
              <w:rPr>
                <w:rFonts w:asciiTheme="minorHAnsi" w:eastAsiaTheme="minorHAnsi" w:hAnsiTheme="minorHAnsi" w:cstheme="minorHAnsi"/>
                <w:bCs w:val="0"/>
                <w:iCs w:val="0"/>
                <w:szCs w:val="22"/>
              </w:rPr>
              <w:t>Ability to work from home, ability to come into the office for team meetings and for specific pieces of work, ability to attend meetings and events across the region and in London on occasions when the need arises</w:t>
            </w:r>
          </w:p>
        </w:tc>
      </w:tr>
    </w:tbl>
    <w:p w14:paraId="1B04B42C" w14:textId="77777777" w:rsidR="00580E33" w:rsidRPr="00D60EAA" w:rsidRDefault="00580E33" w:rsidP="00C14452">
      <w:pPr>
        <w:spacing w:after="120" w:line="259" w:lineRule="auto"/>
        <w:rPr>
          <w:rFonts w:asciiTheme="minorHAnsi" w:eastAsiaTheme="minorHAnsi" w:hAnsiTheme="minorHAnsi" w:cstheme="minorHAnsi"/>
          <w:b/>
          <w:iCs w:val="0"/>
          <w:szCs w:val="22"/>
        </w:rPr>
      </w:pPr>
    </w:p>
    <w:sectPr w:rsidR="00580E33" w:rsidRPr="00D60EAA" w:rsidSect="009B2AB5">
      <w:footerReference w:type="even" r:id="rId9"/>
      <w:footerReference w:type="default" r:id="rId10"/>
      <w:footerReference w:type="first" r:id="rId11"/>
      <w:pgSz w:w="11906" w:h="16838" w:code="9"/>
      <w:pgMar w:top="709" w:right="1133" w:bottom="127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332D6" w14:textId="77777777" w:rsidR="00E70E60" w:rsidRDefault="00E70E60">
      <w:r>
        <w:separator/>
      </w:r>
    </w:p>
  </w:endnote>
  <w:endnote w:type="continuationSeparator" w:id="0">
    <w:p w14:paraId="217AB420" w14:textId="77777777" w:rsidR="00E70E60" w:rsidRDefault="00E7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89E67" w14:textId="77777777" w:rsidR="00DB4E85" w:rsidRDefault="00DB4E85">
    <w:pPr>
      <w:pStyle w:val="Footer"/>
    </w:pPr>
    <w:r>
      <w:rPr>
        <w:rStyle w:val="PageNumber"/>
      </w:rPr>
      <w:fldChar w:fldCharType="begin"/>
    </w:r>
    <w:r>
      <w:rPr>
        <w:rStyle w:val="PageNumber"/>
      </w:rPr>
      <w:instrText xml:space="preserve"> PAGE </w:instrText>
    </w:r>
    <w:r>
      <w:rPr>
        <w:rStyle w:val="PageNumber"/>
      </w:rPr>
      <w:fldChar w:fldCharType="separate"/>
    </w:r>
    <w:r w:rsidR="00BC2113">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B7C7E" w14:textId="77777777" w:rsidR="00DB4E85" w:rsidRDefault="00DB4E85">
    <w:pPr>
      <w:pStyle w:val="Footer"/>
    </w:pPr>
    <w:r>
      <w:rPr>
        <w:rStyle w:val="PageNumber"/>
      </w:rPr>
      <w:fldChar w:fldCharType="begin"/>
    </w:r>
    <w:r>
      <w:rPr>
        <w:rStyle w:val="PageNumber"/>
      </w:rPr>
      <w:instrText xml:space="preserve"> PAGE </w:instrText>
    </w:r>
    <w:r>
      <w:rPr>
        <w:rStyle w:val="PageNumber"/>
      </w:rPr>
      <w:fldChar w:fldCharType="separate"/>
    </w:r>
    <w:r w:rsidR="00D31A26">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CAAF3" w14:textId="77777777" w:rsidR="00DB4E85" w:rsidRPr="009B2AB5" w:rsidRDefault="00DB4E85">
    <w:pPr>
      <w:pStyle w:val="Footer"/>
      <w:rPr>
        <w:rFonts w:asciiTheme="minorHAnsi" w:hAnsiTheme="minorHAnsi"/>
      </w:rPr>
    </w:pPr>
    <w:r w:rsidRPr="009B2AB5">
      <w:rPr>
        <w:rStyle w:val="PageNumber"/>
        <w:rFonts w:asciiTheme="minorHAnsi" w:hAnsiTheme="minorHAnsi"/>
      </w:rPr>
      <w:fldChar w:fldCharType="begin"/>
    </w:r>
    <w:r w:rsidRPr="009B2AB5">
      <w:rPr>
        <w:rStyle w:val="PageNumber"/>
        <w:rFonts w:asciiTheme="minorHAnsi" w:hAnsiTheme="minorHAnsi"/>
      </w:rPr>
      <w:instrText xml:space="preserve"> PAGE </w:instrText>
    </w:r>
    <w:r w:rsidRPr="009B2AB5">
      <w:rPr>
        <w:rStyle w:val="PageNumber"/>
        <w:rFonts w:asciiTheme="minorHAnsi" w:hAnsiTheme="minorHAnsi"/>
      </w:rPr>
      <w:fldChar w:fldCharType="separate"/>
    </w:r>
    <w:r w:rsidR="00D31A26">
      <w:rPr>
        <w:rStyle w:val="PageNumber"/>
        <w:rFonts w:asciiTheme="minorHAnsi" w:hAnsiTheme="minorHAnsi"/>
        <w:noProof/>
      </w:rPr>
      <w:t>1</w:t>
    </w:r>
    <w:r w:rsidRPr="009B2AB5">
      <w:rPr>
        <w:rStyle w:val="PageNumber"/>
        <w:rFonts w:asciiTheme="minorHAnsi" w:hAnsi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B45B4" w14:textId="77777777" w:rsidR="00E70E60" w:rsidRDefault="00E70E60">
      <w:r>
        <w:separator/>
      </w:r>
    </w:p>
  </w:footnote>
  <w:footnote w:type="continuationSeparator" w:id="0">
    <w:p w14:paraId="551FF54A" w14:textId="77777777" w:rsidR="00E70E60" w:rsidRDefault="00E70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7149B5E"/>
    <w:lvl w:ilvl="0">
      <w:start w:val="1"/>
      <w:numFmt w:val="decimal"/>
      <w:pStyle w:val="ListNumber"/>
      <w:lvlText w:val="%1."/>
      <w:lvlJc w:val="left"/>
      <w:pPr>
        <w:tabs>
          <w:tab w:val="num" w:pos="284"/>
        </w:tabs>
        <w:ind w:left="284" w:hanging="284"/>
      </w:pPr>
      <w:rPr>
        <w:rFonts w:hint="default"/>
        <w:b w:val="0"/>
        <w:i w:val="0"/>
        <w:color w:val="auto"/>
      </w:rPr>
    </w:lvl>
  </w:abstractNum>
  <w:abstractNum w:abstractNumId="1" w15:restartNumberingAfterBreak="0">
    <w:nsid w:val="06657181"/>
    <w:multiLevelType w:val="hybridMultilevel"/>
    <w:tmpl w:val="36BE6B14"/>
    <w:lvl w:ilvl="0" w:tplc="2F7CF590">
      <w:start w:val="1"/>
      <w:numFmt w:val="bullet"/>
      <w:pStyle w:val="ListBullet"/>
      <w:lvlText w:val=""/>
      <w:lvlJc w:val="left"/>
      <w:pPr>
        <w:tabs>
          <w:tab w:val="num" w:pos="284"/>
        </w:tabs>
        <w:ind w:left="284" w:hanging="284"/>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2530FD"/>
    <w:multiLevelType w:val="multilevel"/>
    <w:tmpl w:val="3ADED328"/>
    <w:lvl w:ilvl="0">
      <w:start w:val="1"/>
      <w:numFmt w:val="decimal"/>
      <w:pStyle w:val="Heading2"/>
      <w:lvlText w:val="%1."/>
      <w:lvlJc w:val="left"/>
      <w:pPr>
        <w:tabs>
          <w:tab w:val="num" w:pos="0"/>
        </w:tabs>
        <w:ind w:left="0" w:firstLine="0"/>
      </w:pPr>
      <w:rPr>
        <w:rFonts w:asciiTheme="minorHAnsi" w:hAnsiTheme="minorHAnsi" w:hint="default"/>
        <w:b/>
        <w:i w:val="0"/>
        <w:color w:val="auto"/>
      </w:rPr>
    </w:lvl>
    <w:lvl w:ilvl="1">
      <w:start w:val="1"/>
      <w:numFmt w:val="bullet"/>
      <w:pStyle w:val="BodyText"/>
      <w:lvlText w:val=""/>
      <w:lvlJc w:val="left"/>
      <w:pPr>
        <w:tabs>
          <w:tab w:val="num" w:pos="0"/>
        </w:tabs>
        <w:ind w:left="0" w:firstLine="0"/>
      </w:pPr>
      <w:rPr>
        <w:rFonts w:ascii="Symbol" w:hAnsi="Symbol" w:hint="default"/>
        <w:b w:val="0"/>
        <w:i w:val="0"/>
        <w:color w:val="auto"/>
      </w:rPr>
    </w:lvl>
    <w:lvl w:ilvl="2">
      <w:start w:val="1"/>
      <w:numFmt w:val="decimal"/>
      <w:suff w:val="space"/>
      <w:lvlText w:val="%1.%2.%3"/>
      <w:lvlJc w:val="right"/>
      <w:pPr>
        <w:ind w:left="0" w:firstLine="0"/>
      </w:pPr>
      <w:rPr>
        <w:rFonts w:ascii="Sylfaen" w:hAnsi="Sylfaen" w:hint="default"/>
        <w:color w:val="3366FF"/>
      </w:rPr>
    </w:lvl>
    <w:lvl w:ilvl="3">
      <w:start w:val="1"/>
      <w:numFmt w:val="decimal"/>
      <w:lvlText w:val="%1.%2.%3.%4."/>
      <w:lvlJc w:val="left"/>
      <w:pPr>
        <w:tabs>
          <w:tab w:val="num" w:pos="3676"/>
        </w:tabs>
        <w:ind w:left="1444" w:hanging="648"/>
      </w:pPr>
      <w:rPr>
        <w:rFonts w:hint="default"/>
      </w:rPr>
    </w:lvl>
    <w:lvl w:ilvl="4">
      <w:start w:val="1"/>
      <w:numFmt w:val="decimal"/>
      <w:lvlText w:val="%1.%2.%3.%4.%5."/>
      <w:lvlJc w:val="left"/>
      <w:pPr>
        <w:tabs>
          <w:tab w:val="num" w:pos="4756"/>
        </w:tabs>
        <w:ind w:left="1948" w:hanging="792"/>
      </w:pPr>
      <w:rPr>
        <w:rFonts w:hint="default"/>
      </w:rPr>
    </w:lvl>
    <w:lvl w:ilvl="5">
      <w:start w:val="1"/>
      <w:numFmt w:val="decimal"/>
      <w:lvlText w:val="%1.%2.%3.%4.%5.%6."/>
      <w:lvlJc w:val="left"/>
      <w:pPr>
        <w:tabs>
          <w:tab w:val="num" w:pos="5836"/>
        </w:tabs>
        <w:ind w:left="2452" w:hanging="936"/>
      </w:pPr>
      <w:rPr>
        <w:rFonts w:hint="default"/>
      </w:rPr>
    </w:lvl>
    <w:lvl w:ilvl="6">
      <w:start w:val="1"/>
      <w:numFmt w:val="decimal"/>
      <w:lvlText w:val="%1.%2.%3.%4.%5.%6.%7."/>
      <w:lvlJc w:val="left"/>
      <w:pPr>
        <w:tabs>
          <w:tab w:val="num" w:pos="6916"/>
        </w:tabs>
        <w:ind w:left="2956" w:hanging="1080"/>
      </w:pPr>
      <w:rPr>
        <w:rFonts w:hint="default"/>
      </w:rPr>
    </w:lvl>
    <w:lvl w:ilvl="7">
      <w:start w:val="1"/>
      <w:numFmt w:val="decimal"/>
      <w:lvlText w:val="%1.%2.%3.%4.%5.%6.%7.%8."/>
      <w:lvlJc w:val="left"/>
      <w:pPr>
        <w:tabs>
          <w:tab w:val="num" w:pos="7996"/>
        </w:tabs>
        <w:ind w:left="3460" w:hanging="1224"/>
      </w:pPr>
      <w:rPr>
        <w:rFonts w:hint="default"/>
      </w:rPr>
    </w:lvl>
    <w:lvl w:ilvl="8">
      <w:start w:val="1"/>
      <w:numFmt w:val="decimal"/>
      <w:lvlText w:val="%1.%2.%3.%4.%5.%6.%7.%8.%9."/>
      <w:lvlJc w:val="left"/>
      <w:pPr>
        <w:tabs>
          <w:tab w:val="num" w:pos="8716"/>
        </w:tabs>
        <w:ind w:left="4036" w:hanging="1440"/>
      </w:pPr>
      <w:rPr>
        <w:rFonts w:hint="default"/>
      </w:rPr>
    </w:lvl>
  </w:abstractNum>
  <w:abstractNum w:abstractNumId="3" w15:restartNumberingAfterBreak="0">
    <w:nsid w:val="27C85530"/>
    <w:multiLevelType w:val="hybridMultilevel"/>
    <w:tmpl w:val="BBCE47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22429C7C">
      <w:numFmt w:val="bullet"/>
      <w:lvlText w:val="•"/>
      <w:lvlJc w:val="left"/>
      <w:pPr>
        <w:ind w:left="1800" w:hanging="360"/>
      </w:pPr>
      <w:rPr>
        <w:rFonts w:ascii="Calibri" w:eastAsiaTheme="minorHAnsi" w:hAnsi="Calibri" w:cs="Calibri"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0235AE3"/>
    <w:multiLevelType w:val="hybridMultilevel"/>
    <w:tmpl w:val="142C4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67252D"/>
    <w:multiLevelType w:val="hybridMultilevel"/>
    <w:tmpl w:val="B06E23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CBE5379"/>
    <w:multiLevelType w:val="hybridMultilevel"/>
    <w:tmpl w:val="EFE4B1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3F35358"/>
    <w:multiLevelType w:val="hybridMultilevel"/>
    <w:tmpl w:val="301ADA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D2A5219"/>
    <w:multiLevelType w:val="hybridMultilevel"/>
    <w:tmpl w:val="2092E7C0"/>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360" w:hanging="360"/>
      </w:pPr>
      <w:rPr>
        <w:rFonts w:ascii="Symbol" w:hAnsi="Symbol"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5E164BAA"/>
    <w:multiLevelType w:val="hybridMultilevel"/>
    <w:tmpl w:val="F140EC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0722FD3"/>
    <w:multiLevelType w:val="hybridMultilevel"/>
    <w:tmpl w:val="C0F87150"/>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1" w15:restartNumberingAfterBreak="0">
    <w:nsid w:val="6A091EC7"/>
    <w:multiLevelType w:val="hybridMultilevel"/>
    <w:tmpl w:val="F09AE8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BCC4BB1"/>
    <w:multiLevelType w:val="hybridMultilevel"/>
    <w:tmpl w:val="FC6C426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AAC7BE5"/>
    <w:multiLevelType w:val="hybridMultilevel"/>
    <w:tmpl w:val="8A4E56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6293549">
    <w:abstractNumId w:val="1"/>
  </w:num>
  <w:num w:numId="2" w16cid:durableId="1958021547">
    <w:abstractNumId w:val="0"/>
  </w:num>
  <w:num w:numId="3" w16cid:durableId="444690271">
    <w:abstractNumId w:val="2"/>
  </w:num>
  <w:num w:numId="4" w16cid:durableId="393234222">
    <w:abstractNumId w:val="12"/>
  </w:num>
  <w:num w:numId="5" w16cid:durableId="1384645255">
    <w:abstractNumId w:val="7"/>
  </w:num>
  <w:num w:numId="6" w16cid:durableId="161899390">
    <w:abstractNumId w:val="4"/>
  </w:num>
  <w:num w:numId="7" w16cid:durableId="2137867270">
    <w:abstractNumId w:val="10"/>
  </w:num>
  <w:num w:numId="8" w16cid:durableId="205332894">
    <w:abstractNumId w:val="6"/>
  </w:num>
  <w:num w:numId="9" w16cid:durableId="109668345">
    <w:abstractNumId w:val="13"/>
  </w:num>
  <w:num w:numId="10" w16cid:durableId="1038773706">
    <w:abstractNumId w:val="5"/>
  </w:num>
  <w:num w:numId="11" w16cid:durableId="1411465235">
    <w:abstractNumId w:val="9"/>
  </w:num>
  <w:num w:numId="12" w16cid:durableId="1295796774">
    <w:abstractNumId w:val="11"/>
  </w:num>
  <w:num w:numId="13" w16cid:durableId="905843854">
    <w:abstractNumId w:val="3"/>
  </w:num>
  <w:num w:numId="14" w16cid:durableId="1189949926">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092"/>
    <w:rsid w:val="00030749"/>
    <w:rsid w:val="000342F2"/>
    <w:rsid w:val="000469A9"/>
    <w:rsid w:val="00061DC4"/>
    <w:rsid w:val="0006459E"/>
    <w:rsid w:val="000801EA"/>
    <w:rsid w:val="00080FF9"/>
    <w:rsid w:val="00081036"/>
    <w:rsid w:val="000839EC"/>
    <w:rsid w:val="00085CB4"/>
    <w:rsid w:val="000A1F58"/>
    <w:rsid w:val="000F188E"/>
    <w:rsid w:val="000F7962"/>
    <w:rsid w:val="00154E59"/>
    <w:rsid w:val="00170A9D"/>
    <w:rsid w:val="00180730"/>
    <w:rsid w:val="001813F0"/>
    <w:rsid w:val="00187439"/>
    <w:rsid w:val="001C5ED4"/>
    <w:rsid w:val="001D5DA5"/>
    <w:rsid w:val="001E0315"/>
    <w:rsid w:val="001E0DEF"/>
    <w:rsid w:val="001E3A8F"/>
    <w:rsid w:val="001F0652"/>
    <w:rsid w:val="00202CC5"/>
    <w:rsid w:val="00224225"/>
    <w:rsid w:val="0022453E"/>
    <w:rsid w:val="00235271"/>
    <w:rsid w:val="00244C59"/>
    <w:rsid w:val="00253E44"/>
    <w:rsid w:val="0028281B"/>
    <w:rsid w:val="00297841"/>
    <w:rsid w:val="002B1584"/>
    <w:rsid w:val="002D40E0"/>
    <w:rsid w:val="00312E6F"/>
    <w:rsid w:val="00321ECF"/>
    <w:rsid w:val="00345D6D"/>
    <w:rsid w:val="0036003D"/>
    <w:rsid w:val="003605F6"/>
    <w:rsid w:val="00372D8D"/>
    <w:rsid w:val="003816ED"/>
    <w:rsid w:val="00381C46"/>
    <w:rsid w:val="003849C4"/>
    <w:rsid w:val="00385BD1"/>
    <w:rsid w:val="0038636B"/>
    <w:rsid w:val="00391C53"/>
    <w:rsid w:val="00396A31"/>
    <w:rsid w:val="003A50EF"/>
    <w:rsid w:val="003B21EE"/>
    <w:rsid w:val="003C11D9"/>
    <w:rsid w:val="003D7AB7"/>
    <w:rsid w:val="003E0601"/>
    <w:rsid w:val="003E1C3F"/>
    <w:rsid w:val="003E350D"/>
    <w:rsid w:val="00404664"/>
    <w:rsid w:val="00447B6D"/>
    <w:rsid w:val="00450201"/>
    <w:rsid w:val="00456C0D"/>
    <w:rsid w:val="00464363"/>
    <w:rsid w:val="0047346F"/>
    <w:rsid w:val="004831FE"/>
    <w:rsid w:val="004A4D90"/>
    <w:rsid w:val="004B0EBB"/>
    <w:rsid w:val="004B7F42"/>
    <w:rsid w:val="004D7CDE"/>
    <w:rsid w:val="004F4855"/>
    <w:rsid w:val="005602AC"/>
    <w:rsid w:val="005738D5"/>
    <w:rsid w:val="00580E33"/>
    <w:rsid w:val="00602FA6"/>
    <w:rsid w:val="00641C73"/>
    <w:rsid w:val="00643E59"/>
    <w:rsid w:val="00652E32"/>
    <w:rsid w:val="0068683E"/>
    <w:rsid w:val="006C79AE"/>
    <w:rsid w:val="006D1C4F"/>
    <w:rsid w:val="006E0491"/>
    <w:rsid w:val="006E6CE3"/>
    <w:rsid w:val="00711EF1"/>
    <w:rsid w:val="0073102F"/>
    <w:rsid w:val="00733C82"/>
    <w:rsid w:val="00756092"/>
    <w:rsid w:val="00756920"/>
    <w:rsid w:val="00756922"/>
    <w:rsid w:val="00761D0E"/>
    <w:rsid w:val="00766263"/>
    <w:rsid w:val="00767454"/>
    <w:rsid w:val="00773285"/>
    <w:rsid w:val="007962AE"/>
    <w:rsid w:val="007B72B1"/>
    <w:rsid w:val="007C0EEA"/>
    <w:rsid w:val="00842DF2"/>
    <w:rsid w:val="00880405"/>
    <w:rsid w:val="008831B4"/>
    <w:rsid w:val="00887F85"/>
    <w:rsid w:val="008A6A85"/>
    <w:rsid w:val="008E0078"/>
    <w:rsid w:val="008F46C5"/>
    <w:rsid w:val="0092136B"/>
    <w:rsid w:val="009218FF"/>
    <w:rsid w:val="009462F9"/>
    <w:rsid w:val="00951156"/>
    <w:rsid w:val="009737AA"/>
    <w:rsid w:val="00980F81"/>
    <w:rsid w:val="00981AFA"/>
    <w:rsid w:val="009966C0"/>
    <w:rsid w:val="009A141E"/>
    <w:rsid w:val="009B2AB5"/>
    <w:rsid w:val="00A046DD"/>
    <w:rsid w:val="00A51140"/>
    <w:rsid w:val="00A5188A"/>
    <w:rsid w:val="00A77A83"/>
    <w:rsid w:val="00AB3C10"/>
    <w:rsid w:val="00AE5B9D"/>
    <w:rsid w:val="00AF028A"/>
    <w:rsid w:val="00B04382"/>
    <w:rsid w:val="00B103EE"/>
    <w:rsid w:val="00B15AD6"/>
    <w:rsid w:val="00B7597C"/>
    <w:rsid w:val="00B81558"/>
    <w:rsid w:val="00B837B1"/>
    <w:rsid w:val="00BC20B5"/>
    <w:rsid w:val="00BC2113"/>
    <w:rsid w:val="00BC4D55"/>
    <w:rsid w:val="00BD4626"/>
    <w:rsid w:val="00BD5368"/>
    <w:rsid w:val="00C065B4"/>
    <w:rsid w:val="00C12DD3"/>
    <w:rsid w:val="00C14452"/>
    <w:rsid w:val="00C21F70"/>
    <w:rsid w:val="00C37D2F"/>
    <w:rsid w:val="00C41EAC"/>
    <w:rsid w:val="00C42E65"/>
    <w:rsid w:val="00C4355B"/>
    <w:rsid w:val="00C46770"/>
    <w:rsid w:val="00C618F0"/>
    <w:rsid w:val="00C64696"/>
    <w:rsid w:val="00C9126E"/>
    <w:rsid w:val="00CB5376"/>
    <w:rsid w:val="00CC1A40"/>
    <w:rsid w:val="00CD28BB"/>
    <w:rsid w:val="00CD4DE3"/>
    <w:rsid w:val="00CF7A9C"/>
    <w:rsid w:val="00D10AED"/>
    <w:rsid w:val="00D125BE"/>
    <w:rsid w:val="00D1269B"/>
    <w:rsid w:val="00D14278"/>
    <w:rsid w:val="00D237AA"/>
    <w:rsid w:val="00D31A26"/>
    <w:rsid w:val="00D60EAA"/>
    <w:rsid w:val="00DB4E85"/>
    <w:rsid w:val="00DC1C50"/>
    <w:rsid w:val="00E0404A"/>
    <w:rsid w:val="00E112F7"/>
    <w:rsid w:val="00E23712"/>
    <w:rsid w:val="00E70E60"/>
    <w:rsid w:val="00E7269B"/>
    <w:rsid w:val="00EB343D"/>
    <w:rsid w:val="00EB63DF"/>
    <w:rsid w:val="00EC4675"/>
    <w:rsid w:val="00ED399E"/>
    <w:rsid w:val="00EE6CC5"/>
    <w:rsid w:val="00EE7397"/>
    <w:rsid w:val="00F062D5"/>
    <w:rsid w:val="00F1723A"/>
    <w:rsid w:val="00F362E5"/>
    <w:rsid w:val="00F65FEF"/>
    <w:rsid w:val="00FA07EC"/>
    <w:rsid w:val="00FA1D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EA6A97"/>
  <w15:chartTrackingRefBased/>
  <w15:docId w15:val="{B16EAE73-E9C3-452E-8FA0-5ADD5ABCE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03EE"/>
    <w:pPr>
      <w:jc w:val="both"/>
    </w:pPr>
    <w:rPr>
      <w:rFonts w:ascii="Arial" w:hAnsi="Arial" w:cs="Arial"/>
      <w:bCs/>
      <w:iCs/>
      <w:sz w:val="22"/>
      <w:szCs w:val="28"/>
      <w:lang w:eastAsia="en-US"/>
    </w:rPr>
  </w:style>
  <w:style w:type="paragraph" w:styleId="Heading1">
    <w:name w:val="heading 1"/>
    <w:basedOn w:val="Normal"/>
    <w:next w:val="BodyText"/>
    <w:qFormat/>
    <w:rsid w:val="00FA07EC"/>
    <w:pPr>
      <w:keepNext/>
      <w:spacing w:after="240"/>
      <w:outlineLvl w:val="0"/>
    </w:pPr>
    <w:rPr>
      <w:b/>
      <w:bCs w:val="0"/>
      <w:szCs w:val="32"/>
    </w:rPr>
  </w:style>
  <w:style w:type="paragraph" w:styleId="Heading2">
    <w:name w:val="heading 2"/>
    <w:basedOn w:val="Normal"/>
    <w:next w:val="BodyText"/>
    <w:link w:val="Heading2Char"/>
    <w:qFormat/>
    <w:rsid w:val="008E0078"/>
    <w:pPr>
      <w:keepNext/>
      <w:numPr>
        <w:numId w:val="3"/>
      </w:numPr>
      <w:tabs>
        <w:tab w:val="left" w:pos="709"/>
      </w:tabs>
      <w:spacing w:after="120"/>
      <w:outlineLvl w:val="1"/>
    </w:pPr>
    <w:rPr>
      <w:b/>
      <w:bCs w:val="0"/>
      <w:iCs w:val="0"/>
    </w:rPr>
  </w:style>
  <w:style w:type="paragraph" w:styleId="Heading3">
    <w:name w:val="heading 3"/>
    <w:basedOn w:val="Normal"/>
    <w:next w:val="BodyText"/>
    <w:qFormat/>
    <w:rsid w:val="00EB343D"/>
    <w:pPr>
      <w:keepNext/>
      <w:spacing w:after="120"/>
      <w:ind w:left="709"/>
      <w:outlineLvl w:val="2"/>
    </w:pPr>
    <w:rPr>
      <w:b/>
      <w:bCs w:val="0"/>
      <w:szCs w:val="26"/>
    </w:rPr>
  </w:style>
  <w:style w:type="paragraph" w:styleId="Heading4">
    <w:name w:val="heading 4"/>
    <w:basedOn w:val="Normal"/>
    <w:next w:val="Normal"/>
    <w:qFormat/>
    <w:rsid w:val="008E0078"/>
    <w:pPr>
      <w:keepNext/>
      <w:spacing w:after="120"/>
      <w:ind w:left="709"/>
      <w:outlineLvl w:val="3"/>
    </w:pPr>
    <w:rPr>
      <w:rFonts w:cs="Times New Roman"/>
      <w:b/>
      <w:i/>
    </w:rPr>
  </w:style>
  <w:style w:type="paragraph" w:styleId="Heading5">
    <w:name w:val="heading 5"/>
    <w:basedOn w:val="Normal"/>
    <w:next w:val="Normal"/>
    <w:qFormat/>
    <w:rsid w:val="00447B6D"/>
    <w:pPr>
      <w:spacing w:after="120"/>
      <w:ind w:left="851"/>
      <w:jc w:val="center"/>
      <w:outlineLvl w:val="4"/>
    </w:pPr>
    <w:rPr>
      <w:b/>
      <w:color w:val="333333"/>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text">
    <w:name w:val="Caption text"/>
    <w:basedOn w:val="Normal"/>
    <w:rsid w:val="00B103EE"/>
    <w:pPr>
      <w:spacing w:before="240" w:after="240"/>
      <w:ind w:left="567" w:right="567"/>
    </w:pPr>
    <w:rPr>
      <w:bCs w:val="0"/>
      <w:iCs w:val="0"/>
      <w:sz w:val="16"/>
    </w:rPr>
  </w:style>
  <w:style w:type="paragraph" w:styleId="BodyText">
    <w:name w:val="Body Text"/>
    <w:basedOn w:val="Normal"/>
    <w:rsid w:val="007B72B1"/>
    <w:pPr>
      <w:numPr>
        <w:ilvl w:val="1"/>
        <w:numId w:val="3"/>
      </w:numPr>
      <w:tabs>
        <w:tab w:val="left" w:pos="709"/>
      </w:tabs>
      <w:spacing w:after="240"/>
    </w:pPr>
  </w:style>
  <w:style w:type="paragraph" w:styleId="Footer">
    <w:name w:val="footer"/>
    <w:basedOn w:val="Normal"/>
    <w:rsid w:val="00080FF9"/>
    <w:pPr>
      <w:tabs>
        <w:tab w:val="center" w:pos="4153"/>
        <w:tab w:val="right" w:pos="8306"/>
      </w:tabs>
      <w:jc w:val="center"/>
    </w:pPr>
    <w:rPr>
      <w:b/>
      <w:sz w:val="16"/>
    </w:rPr>
  </w:style>
  <w:style w:type="character" w:styleId="FootnoteReference">
    <w:name w:val="footnote reference"/>
    <w:basedOn w:val="DefaultParagraphFont"/>
    <w:semiHidden/>
    <w:rsid w:val="00B103EE"/>
    <w:rPr>
      <w:vertAlign w:val="superscript"/>
    </w:rPr>
  </w:style>
  <w:style w:type="paragraph" w:styleId="FootnoteText">
    <w:name w:val="footnote text"/>
    <w:basedOn w:val="Normal"/>
    <w:semiHidden/>
    <w:rsid w:val="00B103EE"/>
    <w:pPr>
      <w:spacing w:after="120"/>
      <w:jc w:val="left"/>
    </w:pPr>
    <w:rPr>
      <w:rFonts w:ascii="Sylfaen" w:hAnsi="Sylfaen"/>
      <w:bCs w:val="0"/>
      <w:sz w:val="16"/>
      <w:szCs w:val="20"/>
    </w:rPr>
  </w:style>
  <w:style w:type="paragraph" w:styleId="Header">
    <w:name w:val="header"/>
    <w:basedOn w:val="Normal"/>
    <w:rsid w:val="00080FF9"/>
    <w:pPr>
      <w:tabs>
        <w:tab w:val="center" w:pos="4153"/>
        <w:tab w:val="right" w:pos="8306"/>
      </w:tabs>
      <w:jc w:val="center"/>
    </w:pPr>
    <w:rPr>
      <w:b/>
      <w:sz w:val="16"/>
    </w:rPr>
  </w:style>
  <w:style w:type="character" w:styleId="Hyperlink">
    <w:name w:val="Hyperlink"/>
    <w:basedOn w:val="DefaultParagraphFont"/>
    <w:rsid w:val="00B103EE"/>
    <w:rPr>
      <w:color w:val="0000FF"/>
      <w:u w:val="single"/>
    </w:rPr>
  </w:style>
  <w:style w:type="paragraph" w:styleId="ListBullet">
    <w:name w:val="List Bullet"/>
    <w:basedOn w:val="Normal"/>
    <w:rsid w:val="00A046DD"/>
    <w:pPr>
      <w:numPr>
        <w:numId w:val="1"/>
      </w:numPr>
      <w:tabs>
        <w:tab w:val="clear" w:pos="284"/>
        <w:tab w:val="left" w:pos="992"/>
      </w:tabs>
      <w:spacing w:after="100" w:afterAutospacing="1"/>
      <w:ind w:left="993"/>
    </w:pPr>
  </w:style>
  <w:style w:type="paragraph" w:styleId="ListNumber">
    <w:name w:val="List Number"/>
    <w:basedOn w:val="Normal"/>
    <w:rsid w:val="00A046DD"/>
    <w:pPr>
      <w:numPr>
        <w:numId w:val="2"/>
      </w:numPr>
      <w:tabs>
        <w:tab w:val="clear" w:pos="284"/>
        <w:tab w:val="num" w:pos="992"/>
      </w:tabs>
      <w:spacing w:after="100" w:afterAutospacing="1"/>
      <w:ind w:left="993"/>
    </w:pPr>
  </w:style>
  <w:style w:type="paragraph" w:customStyle="1" w:styleId="TableText">
    <w:name w:val="Table Text"/>
    <w:basedOn w:val="Normal"/>
    <w:rsid w:val="00C64696"/>
    <w:pPr>
      <w:spacing w:before="60" w:after="60"/>
    </w:pPr>
    <w:rPr>
      <w:sz w:val="20"/>
    </w:rPr>
  </w:style>
  <w:style w:type="character" w:styleId="PageNumber">
    <w:name w:val="page number"/>
    <w:basedOn w:val="DefaultParagraphFont"/>
    <w:rsid w:val="00B103EE"/>
  </w:style>
  <w:style w:type="paragraph" w:styleId="Title">
    <w:name w:val="Title"/>
    <w:basedOn w:val="Normal"/>
    <w:qFormat/>
    <w:rsid w:val="003605F6"/>
    <w:pPr>
      <w:spacing w:after="120"/>
      <w:jc w:val="left"/>
    </w:pPr>
    <w:rPr>
      <w:b/>
      <w:sz w:val="28"/>
      <w:szCs w:val="32"/>
    </w:rPr>
  </w:style>
  <w:style w:type="paragraph" w:styleId="Subtitle">
    <w:name w:val="Subtitle"/>
    <w:basedOn w:val="Title"/>
    <w:next w:val="Normal"/>
    <w:qFormat/>
    <w:rsid w:val="00DB4E85"/>
    <w:rPr>
      <w:sz w:val="22"/>
      <w:szCs w:val="24"/>
    </w:rPr>
  </w:style>
  <w:style w:type="paragraph" w:styleId="TOC1">
    <w:name w:val="toc 1"/>
    <w:basedOn w:val="Normal"/>
    <w:next w:val="Normal"/>
    <w:autoRedefine/>
    <w:semiHidden/>
    <w:rsid w:val="00B103EE"/>
    <w:pPr>
      <w:tabs>
        <w:tab w:val="left" w:pos="440"/>
        <w:tab w:val="right" w:leader="dot" w:pos="8777"/>
      </w:tabs>
      <w:spacing w:after="60"/>
    </w:pPr>
    <w:rPr>
      <w:b/>
      <w:noProof/>
    </w:rPr>
  </w:style>
  <w:style w:type="paragraph" w:styleId="TOC2">
    <w:name w:val="toc 2"/>
    <w:basedOn w:val="Normal"/>
    <w:next w:val="Normal"/>
    <w:autoRedefine/>
    <w:semiHidden/>
    <w:rsid w:val="00B103EE"/>
    <w:pPr>
      <w:tabs>
        <w:tab w:val="left" w:pos="880"/>
        <w:tab w:val="right" w:leader="dot" w:pos="8766"/>
      </w:tabs>
      <w:spacing w:after="60"/>
      <w:ind w:left="220"/>
    </w:pPr>
    <w:rPr>
      <w:noProof/>
      <w:color w:val="3366FF"/>
    </w:rPr>
  </w:style>
  <w:style w:type="paragraph" w:styleId="TOC3">
    <w:name w:val="toc 3"/>
    <w:basedOn w:val="Normal"/>
    <w:next w:val="Normal"/>
    <w:autoRedefine/>
    <w:semiHidden/>
    <w:rsid w:val="00B103EE"/>
    <w:pPr>
      <w:ind w:left="440"/>
    </w:pPr>
  </w:style>
  <w:style w:type="paragraph" w:styleId="TOC4">
    <w:name w:val="toc 4"/>
    <w:basedOn w:val="Normal"/>
    <w:next w:val="Normal"/>
    <w:autoRedefine/>
    <w:semiHidden/>
    <w:rsid w:val="00B103EE"/>
    <w:pPr>
      <w:ind w:left="660"/>
    </w:pPr>
  </w:style>
  <w:style w:type="paragraph" w:styleId="TOC5">
    <w:name w:val="toc 5"/>
    <w:basedOn w:val="Normal"/>
    <w:next w:val="Normal"/>
    <w:autoRedefine/>
    <w:semiHidden/>
    <w:rsid w:val="00B103EE"/>
    <w:pPr>
      <w:ind w:left="880"/>
    </w:pPr>
  </w:style>
  <w:style w:type="paragraph" w:styleId="TOC6">
    <w:name w:val="toc 6"/>
    <w:basedOn w:val="Normal"/>
    <w:next w:val="Normal"/>
    <w:autoRedefine/>
    <w:semiHidden/>
    <w:rsid w:val="00B103EE"/>
    <w:pPr>
      <w:ind w:left="1100"/>
    </w:pPr>
  </w:style>
  <w:style w:type="paragraph" w:styleId="TOC7">
    <w:name w:val="toc 7"/>
    <w:basedOn w:val="Normal"/>
    <w:next w:val="Normal"/>
    <w:autoRedefine/>
    <w:semiHidden/>
    <w:rsid w:val="00B103EE"/>
    <w:pPr>
      <w:ind w:left="1320"/>
    </w:pPr>
  </w:style>
  <w:style w:type="paragraph" w:styleId="TOC8">
    <w:name w:val="toc 8"/>
    <w:basedOn w:val="Normal"/>
    <w:next w:val="Normal"/>
    <w:autoRedefine/>
    <w:semiHidden/>
    <w:rsid w:val="00B103EE"/>
    <w:pPr>
      <w:ind w:left="1540"/>
    </w:pPr>
  </w:style>
  <w:style w:type="paragraph" w:styleId="TOC9">
    <w:name w:val="toc 9"/>
    <w:basedOn w:val="Normal"/>
    <w:next w:val="Normal"/>
    <w:autoRedefine/>
    <w:semiHidden/>
    <w:rsid w:val="00B103EE"/>
    <w:pPr>
      <w:ind w:left="1760"/>
    </w:pPr>
  </w:style>
  <w:style w:type="paragraph" w:customStyle="1" w:styleId="NormalSpaced">
    <w:name w:val="Normal Spaced"/>
    <w:basedOn w:val="Normal"/>
    <w:rsid w:val="00B103EE"/>
    <w:pPr>
      <w:spacing w:after="240"/>
    </w:pPr>
  </w:style>
  <w:style w:type="table" w:styleId="TableGrid">
    <w:name w:val="Table Grid"/>
    <w:basedOn w:val="TableNormal"/>
    <w:uiPriority w:val="39"/>
    <w:rsid w:val="00447B6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C11D9"/>
    <w:pPr>
      <w:jc w:val="both"/>
    </w:pPr>
    <w:rPr>
      <w:rFonts w:ascii="Arial" w:hAnsi="Arial" w:cs="Arial"/>
      <w:bCs/>
      <w:iCs/>
      <w:sz w:val="22"/>
      <w:szCs w:val="28"/>
      <w:lang w:eastAsia="en-US"/>
    </w:rPr>
  </w:style>
  <w:style w:type="paragraph" w:styleId="ListParagraph">
    <w:name w:val="List Paragraph"/>
    <w:basedOn w:val="Normal"/>
    <w:uiPriority w:val="34"/>
    <w:qFormat/>
    <w:rsid w:val="00AF028A"/>
    <w:pPr>
      <w:spacing w:after="160" w:line="259" w:lineRule="auto"/>
      <w:ind w:left="720"/>
      <w:contextualSpacing/>
      <w:jc w:val="left"/>
    </w:pPr>
    <w:rPr>
      <w:rFonts w:asciiTheme="minorHAnsi" w:eastAsiaTheme="minorHAnsi" w:hAnsiTheme="minorHAnsi" w:cstheme="minorBidi"/>
      <w:bCs w:val="0"/>
      <w:iCs w:val="0"/>
      <w:szCs w:val="22"/>
    </w:rPr>
  </w:style>
  <w:style w:type="table" w:customStyle="1" w:styleId="TableGrid1">
    <w:name w:val="Table Grid1"/>
    <w:basedOn w:val="TableNormal"/>
    <w:next w:val="TableGrid"/>
    <w:uiPriority w:val="39"/>
    <w:rsid w:val="00887F8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602FA6"/>
    <w:rPr>
      <w:rFonts w:ascii="Arial" w:hAnsi="Arial" w:cs="Arial"/>
      <w:b/>
      <w:sz w:val="22"/>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919734">
      <w:bodyDiv w:val="1"/>
      <w:marLeft w:val="0"/>
      <w:marRight w:val="0"/>
      <w:marTop w:val="0"/>
      <w:marBottom w:val="0"/>
      <w:divBdr>
        <w:top w:val="none" w:sz="0" w:space="0" w:color="auto"/>
        <w:left w:val="none" w:sz="0" w:space="0" w:color="auto"/>
        <w:bottom w:val="none" w:sz="0" w:space="0" w:color="auto"/>
        <w:right w:val="none" w:sz="0" w:space="0" w:color="auto"/>
      </w:divBdr>
    </w:div>
    <w:div w:id="123405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882</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Report template</vt:lpstr>
    </vt:vector>
  </TitlesOfParts>
  <Manager/>
  <Company>EELGA</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dc:title>
  <dc:subject/>
  <dc:creator>Golding, Sarah</dc:creator>
  <cp:keywords/>
  <dc:description/>
  <cp:lastModifiedBy>Taylor-Poole, Julie</cp:lastModifiedBy>
  <cp:revision>2</cp:revision>
  <dcterms:created xsi:type="dcterms:W3CDTF">2023-03-16T10:50:00Z</dcterms:created>
  <dcterms:modified xsi:type="dcterms:W3CDTF">2023-03-16T10:50:00Z</dcterms:modified>
</cp:coreProperties>
</file>